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widowControl w:val="0"/>
        <w:tabs>
          <w:tab w:val="right" w:pos="10440"/>
          <w:tab w:val="right" w:pos="13323"/>
          <w:tab w:val="clear" w:pos="4680"/>
          <w:tab w:val="clear" w:pos="9360"/>
        </w:tabs>
        <w:spacing w:beforeLines="0" w:afterLines="0"/>
        <w:outlineLvl w:val="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1"/>
      <w:r>
        <w:rPr>
          <w:rFonts w:hint="eastAsia" w:ascii="Arial" w:hAnsi="Arial" w:cs="Arial"/>
          <w:b/>
          <w:sz w:val="24"/>
          <w:szCs w:val="24"/>
        </w:rPr>
        <w:t>3GPP TSG-RAN WG4 Meeting # 1</w:t>
      </w:r>
      <w:r>
        <w:rPr>
          <w:rFonts w:hint="eastAsia" w:ascii="Arial" w:hAnsi="Arial" w:cs="Arial"/>
          <w:b/>
          <w:sz w:val="24"/>
          <w:szCs w:val="24"/>
          <w:lang w:val="en-US" w:eastAsia="zh-CN"/>
        </w:rPr>
        <w:t>10</w:t>
      </w:r>
      <w:r>
        <w:rPr>
          <w:rFonts w:hint="eastAsia" w:ascii="Arial" w:hAnsi="Arial" w:cs="Arial"/>
          <w:b/>
          <w:sz w:val="24"/>
          <w:szCs w:val="24"/>
        </w:rPr>
        <w:t xml:space="preserve">                               </w:t>
      </w:r>
      <w:r>
        <w:rPr>
          <w:rFonts w:hint="eastAsia" w:ascii="Arial" w:hAnsi="Arial" w:cs="Arial"/>
          <w:b/>
          <w:sz w:val="24"/>
          <w:szCs w:val="24"/>
          <w:lang w:val="en-US" w:eastAsia="zh-CN"/>
        </w:rPr>
        <w:t xml:space="preserve">    R4-2402035</w:t>
      </w:r>
      <w:bookmarkStart w:id="3" w:name="_GoBack"/>
      <w:bookmarkEnd w:id="3"/>
    </w:p>
    <w:bookmarkEnd w:id="2"/>
    <w:p>
      <w:pPr>
        <w:pStyle w:val="15"/>
        <w:widowControl w:val="0"/>
        <w:tabs>
          <w:tab w:val="right" w:pos="10440"/>
          <w:tab w:val="right" w:pos="13323"/>
          <w:tab w:val="clear" w:pos="4680"/>
          <w:tab w:val="clear" w:pos="9360"/>
        </w:tabs>
        <w:spacing w:beforeLines="0" w:afterLines="0"/>
        <w:outlineLvl w:val="0"/>
        <w:rPr>
          <w:rFonts w:ascii="Arial" w:hAnsi="Arial"/>
          <w:b/>
          <w:sz w:val="24"/>
          <w:lang w:val="pt-BR"/>
        </w:rPr>
      </w:pPr>
      <w:r>
        <w:rPr>
          <w:rFonts w:hint="eastAsia" w:ascii="Arial" w:hAnsi="Arial" w:cs="Arial"/>
          <w:b/>
          <w:sz w:val="24"/>
          <w:szCs w:val="24"/>
          <w:lang w:val="en-US" w:eastAsia="zh-CN"/>
        </w:rPr>
        <w:t>Athens, Greece, 26 February – 1 March, 2024</w:t>
      </w:r>
    </w:p>
    <w:p>
      <w:pPr>
        <w:widowControl w:val="0"/>
        <w:tabs>
          <w:tab w:val="left" w:pos="1985"/>
        </w:tabs>
        <w:spacing w:before="120" w:after="120"/>
        <w:ind w:left="1980" w:hanging="1980"/>
        <w:outlineLvl w:val="0"/>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en-US" w:eastAsia="zh-CN"/>
        </w:rPr>
        <w:t>Simulation results for PDSCH demodulation requirements for 8Rx CA</w:t>
      </w:r>
    </w:p>
    <w:p>
      <w:pPr>
        <w:widowControl w:val="0"/>
        <w:tabs>
          <w:tab w:val="left" w:pos="1985"/>
        </w:tabs>
        <w:spacing w:before="120" w:after="120"/>
        <w:outlineLvl w:val="0"/>
        <w:rPr>
          <w:rStyle w:val="59"/>
          <w:b/>
        </w:rPr>
      </w:pPr>
      <w:r>
        <w:rPr>
          <w:rFonts w:ascii="Arial" w:hAnsi="Arial"/>
          <w:b/>
          <w:sz w:val="24"/>
        </w:rPr>
        <w:t xml:space="preserve">Source: </w:t>
      </w:r>
      <w:r>
        <w:rPr>
          <w:rFonts w:ascii="Arial" w:hAnsi="Arial"/>
          <w:b/>
          <w:sz w:val="24"/>
        </w:rPr>
        <w:tab/>
      </w:r>
      <w:r>
        <w:rPr>
          <w:rStyle w:val="59"/>
          <w:rFonts w:hint="eastAsia"/>
          <w:b/>
        </w:rPr>
        <w:t>ZTE Corporation</w:t>
      </w:r>
    </w:p>
    <w:p>
      <w:pPr>
        <w:widowControl w:val="0"/>
        <w:tabs>
          <w:tab w:val="left" w:pos="1985"/>
        </w:tabs>
        <w:spacing w:before="120" w:after="120"/>
        <w:outlineLvl w:val="0"/>
        <w:rPr>
          <w:rStyle w:val="59"/>
          <w:rFonts w:hint="default" w:eastAsia="宋体"/>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pt-BR"/>
        </w:rPr>
        <w:t>8.1.3.1.2</w:t>
      </w:r>
    </w:p>
    <w:p>
      <w:pPr>
        <w:widowControl w:val="0"/>
        <w:tabs>
          <w:tab w:val="left" w:pos="1985"/>
        </w:tabs>
        <w:spacing w:before="120" w:after="120"/>
        <w:ind w:left="1980" w:hanging="1980"/>
        <w:outlineLvl w:val="0"/>
        <w:rPr>
          <w:rStyle w:val="59"/>
          <w:rFonts w:hint="default" w:eastAsia="宋体"/>
          <w:b/>
          <w:lang w:val="en-US" w:eastAsia="zh-CN"/>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w:t>
      </w:r>
    </w:p>
    <w:p>
      <w:pPr>
        <w:widowControl w:val="0"/>
        <w:pBdr>
          <w:top w:val="single" w:color="auto" w:sz="12" w:space="3"/>
        </w:pBdr>
        <w:spacing w:beforeLines="0" w:afterLines="0"/>
        <w:jc w:val="left"/>
        <w:outlineLvl w:val="0"/>
        <w:rPr>
          <w:b/>
          <w:kern w:val="0"/>
          <w:sz w:val="24"/>
          <w:szCs w:val="24"/>
        </w:rPr>
      </w:pPr>
      <w:r>
        <w:rPr>
          <w:b/>
          <w:kern w:val="0"/>
          <w:sz w:val="24"/>
          <w:szCs w:val="24"/>
        </w:rPr>
        <w:t>1 Introduction</w:t>
      </w:r>
    </w:p>
    <w:p>
      <w:pPr>
        <w:keepNext w:val="0"/>
        <w:keepLines w:val="0"/>
        <w:pageBreakBefore w:val="0"/>
        <w:widowControl w:val="0"/>
        <w:numPr>
          <w:ilvl w:val="0"/>
          <w:numId w:val="0"/>
        </w:numPr>
        <w:kinsoku/>
        <w:wordWrap/>
        <w:topLinePunct w:val="0"/>
        <w:bidi w:val="0"/>
        <w:spacing w:after="0"/>
        <w:rPr>
          <w:rFonts w:hint="eastAsia" w:cs="Times New Roman"/>
          <w:kern w:val="2"/>
          <w:sz w:val="21"/>
          <w:szCs w:val="22"/>
          <w:highlight w:val="none"/>
          <w:lang w:val="en-US" w:eastAsia="zh-CN" w:bidi="ar-SA"/>
        </w:rPr>
      </w:pPr>
      <w:r>
        <w:rPr>
          <w:rFonts w:hint="eastAsia"/>
          <w:lang w:val="en-US" w:eastAsia="zh-CN"/>
        </w:rPr>
        <w:t>In RAN4#109 meeting, 8Rx UE demodulation and CSI requirements were discussed and a WF was agreed[1]. In this paper, we will provide our simulation results on 8Rx PDSCH CA for FR1.</w:t>
      </w:r>
    </w:p>
    <w:p>
      <w:pPr>
        <w:widowControl w:val="0"/>
        <w:pBdr>
          <w:top w:val="single" w:color="auto" w:sz="12" w:space="3"/>
        </w:pBdr>
        <w:spacing w:beforeLines="0" w:afterLines="0"/>
        <w:jc w:val="left"/>
        <w:outlineLvl w:val="0"/>
        <w:rPr>
          <w:rFonts w:hint="eastAsia"/>
          <w:sz w:val="22"/>
          <w:szCs w:val="22"/>
          <w:lang w:val="en-US" w:eastAsia="zh-CN"/>
        </w:rPr>
      </w:pPr>
      <w:r>
        <w:rPr>
          <w:rFonts w:hint="eastAsia"/>
          <w:b/>
          <w:kern w:val="0"/>
          <w:sz w:val="24"/>
          <w:szCs w:val="24"/>
        </w:rPr>
        <w:t xml:space="preserve">2 </w:t>
      </w:r>
      <w:r>
        <w:rPr>
          <w:b/>
          <w:kern w:val="0"/>
          <w:sz w:val="24"/>
          <w:szCs w:val="24"/>
        </w:rPr>
        <w:t>Discussion</w:t>
      </w:r>
      <w:r>
        <w:rPr>
          <w:rFonts w:hint="default" w:cs="Times New Roman"/>
          <w:b w:val="0"/>
          <w:bCs w:val="0"/>
          <w:kern w:val="0"/>
          <w:sz w:val="21"/>
          <w:szCs w:val="21"/>
          <w:highlight w:val="none"/>
          <w:lang w:val="en-US" w:eastAsia="zh-CN"/>
        </w:rPr>
        <w:t xml:space="preserve"> </w:t>
      </w:r>
    </w:p>
    <w:p>
      <w:pPr>
        <w:numPr>
          <w:ilvl w:val="1"/>
          <w:numId w:val="0"/>
        </w:numPr>
        <w:ind w:leftChars="0" w:right="210" w:rightChars="100"/>
        <w:outlineLvl w:val="9"/>
        <w:rPr>
          <w:rFonts w:hint="eastAsia"/>
          <w:b/>
          <w:bCs/>
          <w:sz w:val="24"/>
          <w:szCs w:val="24"/>
          <w:lang w:val="en-US" w:eastAsia="zh-CN"/>
        </w:rPr>
      </w:pPr>
      <w:r>
        <w:rPr>
          <w:rFonts w:hint="eastAsia"/>
          <w:b/>
          <w:bCs/>
          <w:sz w:val="24"/>
          <w:szCs w:val="24"/>
          <w:lang w:val="en-US" w:eastAsia="zh-CN"/>
        </w:rPr>
        <w:t>2.2 Simulation results</w:t>
      </w:r>
    </w:p>
    <w:p>
      <w:pPr>
        <w:numPr>
          <w:ilvl w:val="1"/>
          <w:numId w:val="0"/>
        </w:numPr>
        <w:ind w:leftChars="0" w:right="210" w:rightChars="100"/>
        <w:outlineLvl w:val="9"/>
        <w:rPr>
          <w:rFonts w:hint="default" w:cs="Times New Roman"/>
          <w:b w:val="0"/>
          <w:bCs w:val="0"/>
          <w:kern w:val="0"/>
          <w:sz w:val="21"/>
          <w:szCs w:val="21"/>
          <w:highlight w:val="none"/>
          <w:lang w:val="en-US" w:eastAsia="zh-CN"/>
        </w:rPr>
      </w:pPr>
      <w:r>
        <w:rPr>
          <w:rFonts w:hint="default" w:cs="Times New Roman"/>
          <w:b w:val="0"/>
          <w:bCs w:val="0"/>
          <w:kern w:val="0"/>
          <w:sz w:val="21"/>
          <w:szCs w:val="21"/>
          <w:highlight w:val="none"/>
          <w:lang w:val="en-US" w:eastAsia="zh-CN"/>
        </w:rPr>
        <w:t xml:space="preserve">In this section, we present the simulation results in terms of the normalized PDSCH throughput as function of the signal to noise ratio (SNR). We depict the SNR value corresponding to 70% of the peak throughput. All figures have been provided in </w:t>
      </w:r>
      <w:r>
        <w:rPr>
          <w:rFonts w:hint="eastAsia" w:cs="Times New Roman"/>
          <w:b w:val="0"/>
          <w:bCs w:val="0"/>
          <w:kern w:val="0"/>
          <w:sz w:val="21"/>
          <w:szCs w:val="21"/>
          <w:highlight w:val="none"/>
          <w:lang w:val="en-US" w:eastAsia="zh-CN"/>
        </w:rPr>
        <w:t>following Tables</w:t>
      </w:r>
      <w:r>
        <w:rPr>
          <w:rFonts w:hint="default" w:cs="Times New Roman"/>
          <w:b w:val="0"/>
          <w:bCs w:val="0"/>
          <w:kern w:val="0"/>
          <w:sz w:val="21"/>
          <w:szCs w:val="21"/>
          <w:highlight w:val="none"/>
          <w:lang w:val="en-US" w:eastAsia="zh-CN"/>
        </w:rPr>
        <w:t>.</w:t>
      </w:r>
    </w:p>
    <w:p>
      <w:pPr>
        <w:numPr>
          <w:ilvl w:val="1"/>
          <w:numId w:val="0"/>
        </w:numPr>
        <w:ind w:leftChars="0" w:right="210" w:rightChars="100"/>
        <w:outlineLvl w:val="9"/>
        <w:rPr>
          <w:rFonts w:hint="default"/>
          <w:sz w:val="22"/>
          <w:szCs w:val="22"/>
          <w:lang w:val="en-US" w:eastAsia="zh-CN"/>
        </w:rPr>
      </w:pPr>
      <w:r>
        <w:rPr>
          <w:rFonts w:hint="eastAsia"/>
          <w:sz w:val="22"/>
          <w:szCs w:val="22"/>
          <w:lang w:val="en-US" w:eastAsia="zh-CN"/>
        </w:rPr>
        <w:t>2.2.1 PDSCH CA requirements</w:t>
      </w:r>
    </w:p>
    <w:p>
      <w:pPr>
        <w:numPr>
          <w:ilvl w:val="1"/>
          <w:numId w:val="0"/>
        </w:numPr>
        <w:ind w:leftChars="0" w:right="210" w:rightChars="100"/>
        <w:outlineLvl w:val="9"/>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And for 8Rx CA, we also did some simulations as shown in following tables which covered MCS 19(Table 1) for rank 2 and MCS 17(Table 1) for rank 8.</w:t>
      </w: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2-1. Single carrier performance for FDD 15 kHz SCS with Rank 2 for CA configurations</w:t>
      </w:r>
    </w:p>
    <w:tbl>
      <w:tblPr>
        <w:tblStyle w:val="22"/>
        <w:tblW w:w="43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503"/>
        <w:gridCol w:w="1477"/>
        <w:gridCol w:w="1676"/>
        <w:gridCol w:w="1878"/>
        <w:gridCol w:w="1313"/>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Times New Roman"/>
                <w:b/>
                <w:sz w:val="15"/>
                <w:szCs w:val="15"/>
                <w:lang w:val="en-GB" w:eastAsia="en-US" w:bidi="ar-SA"/>
              </w:rPr>
              <w:t xml:space="preserve">Bandwidth (MHz) </w:t>
            </w:r>
          </w:p>
        </w:tc>
        <w:tc>
          <w:tcPr>
            <w:tcW w:w="863" w:type="pct"/>
            <w:vMerge w:val="restart"/>
            <w:shd w:val="clear" w:color="auto" w:fill="FFFFFF"/>
            <w:vAlign w:val="center"/>
          </w:tcPr>
          <w:p>
            <w:pPr>
              <w:keepNext/>
              <w:keepLines/>
              <w:spacing w:after="0"/>
              <w:jc w:val="center"/>
              <w:rPr>
                <w:rFonts w:ascii="Arial" w:hAnsi="Arial" w:eastAsia="Times New Roman" w:cs="Arial"/>
                <w:b/>
                <w:sz w:val="15"/>
                <w:szCs w:val="15"/>
                <w:lang w:val="en-GB" w:eastAsia="zh-CN" w:bidi="ar-SA"/>
              </w:rPr>
            </w:pPr>
            <w:r>
              <w:rPr>
                <w:rFonts w:ascii="Arial" w:hAnsi="Arial" w:eastAsia="Times New Roman" w:cs="Arial"/>
                <w:b/>
                <w:sz w:val="15"/>
                <w:szCs w:val="15"/>
                <w:lang w:val="en-GB" w:eastAsia="en-US" w:bidi="ar-SA"/>
              </w:rPr>
              <w:t>Modulation format</w:t>
            </w:r>
            <w:r>
              <w:rPr>
                <w:rFonts w:hint="eastAsia" w:ascii="Arial" w:hAnsi="Arial" w:eastAsia="Times New Roman" w:cs="Arial"/>
                <w:b/>
                <w:sz w:val="15"/>
                <w:szCs w:val="15"/>
                <w:lang w:val="en-GB" w:eastAsia="zh-CN" w:bidi="ar-SA"/>
              </w:rPr>
              <w:t xml:space="preserve"> and code rate</w:t>
            </w:r>
          </w:p>
        </w:tc>
        <w:tc>
          <w:tcPr>
            <w:tcW w:w="979"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Propagation condition</w:t>
            </w:r>
          </w:p>
        </w:tc>
        <w:tc>
          <w:tcPr>
            <w:tcW w:w="1097"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Correlation matrix and antenna configuration</w:t>
            </w:r>
          </w:p>
        </w:tc>
        <w:tc>
          <w:tcPr>
            <w:tcW w:w="1182" w:type="pct"/>
            <w:gridSpan w:val="2"/>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24" w:hRule="atLeast"/>
          <w:jc w:val="center"/>
        </w:trPr>
        <w:tc>
          <w:tcPr>
            <w:tcW w:w="878"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63" w:type="pct"/>
            <w:vMerge w:val="continue"/>
            <w:shd w:val="clear" w:color="auto" w:fill="FFFFFF"/>
          </w:tcPr>
          <w:p>
            <w:pPr>
              <w:keepNext/>
              <w:keepLines/>
              <w:spacing w:after="0"/>
              <w:jc w:val="center"/>
              <w:rPr>
                <w:rFonts w:ascii="Arial" w:hAnsi="Arial" w:eastAsia="Times New Roman" w:cs="Arial"/>
                <w:b/>
                <w:sz w:val="15"/>
                <w:szCs w:val="15"/>
                <w:lang w:val="en-GB" w:eastAsia="en-US" w:bidi="ar-SA"/>
              </w:rPr>
            </w:pPr>
          </w:p>
        </w:tc>
        <w:tc>
          <w:tcPr>
            <w:tcW w:w="979"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1097"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767"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Fraction of maximum throughput (%)</w:t>
            </w:r>
          </w:p>
        </w:tc>
        <w:tc>
          <w:tcPr>
            <w:tcW w:w="414"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Times New Roman" w:cs="Times New Roman"/>
                <w:sz w:val="15"/>
                <w:szCs w:val="15"/>
                <w:lang w:val="en-GB" w:eastAsia="en-US" w:bidi="ar-SA"/>
              </w:rPr>
              <w:t>5</w:t>
            </w:r>
          </w:p>
        </w:tc>
        <w:tc>
          <w:tcPr>
            <w:tcW w:w="863" w:type="pct"/>
            <w:shd w:val="clear" w:color="auto" w:fill="FFFFFF"/>
            <w:vAlign w:val="center"/>
          </w:tcPr>
          <w:p>
            <w:pPr>
              <w:keepNext/>
              <w:keepLines/>
              <w:spacing w:after="0"/>
              <w:jc w:val="center"/>
              <w:rPr>
                <w:rFonts w:hint="default" w:ascii="Arial" w:hAnsi="Arial" w:eastAsia="Times New Roman" w:cs="Arial"/>
                <w:sz w:val="15"/>
                <w:szCs w:val="15"/>
                <w:lang w:val="en-US"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15</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25</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35</w:t>
            </w:r>
          </w:p>
        </w:tc>
        <w:tc>
          <w:tcPr>
            <w:tcW w:w="86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41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宋体" w:cs="Times New Roman"/>
                <w:sz w:val="15"/>
                <w:szCs w:val="15"/>
                <w:lang w:val="en-US" w:eastAsia="zh-CN" w:bidi="ar-SA"/>
              </w:rPr>
            </w:pPr>
            <w:r>
              <w:rPr>
                <w:rFonts w:hint="eastAsia" w:ascii="Arial" w:hAnsi="Arial" w:eastAsia="宋体" w:cs="Times New Roman"/>
                <w:sz w:val="15"/>
                <w:szCs w:val="15"/>
                <w:lang w:val="en-US" w:eastAsia="zh-CN" w:bidi="ar-SA"/>
              </w:rPr>
              <w:t>40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jc w:val="center"/>
        </w:trPr>
        <w:tc>
          <w:tcPr>
            <w:tcW w:w="878" w:type="pct"/>
            <w:shd w:val="clear" w:color="auto" w:fill="FFFFFF"/>
            <w:vAlign w:val="center"/>
          </w:tcPr>
          <w:p>
            <w:pPr>
              <w:keepNext/>
              <w:keepLines/>
              <w:spacing w:after="0"/>
              <w:jc w:val="center"/>
              <w:rPr>
                <w:rFonts w:hint="default" w:ascii="Arial" w:hAnsi="Arial" w:eastAsia="宋体" w:cs="Times New Roman"/>
                <w:sz w:val="15"/>
                <w:szCs w:val="15"/>
                <w:lang w:val="en-US" w:eastAsia="zh-CN" w:bidi="ar-SA"/>
              </w:rPr>
            </w:pPr>
            <w:r>
              <w:rPr>
                <w:rFonts w:hint="eastAsia" w:ascii="Arial" w:hAnsi="Arial" w:cs="Times New Roman"/>
                <w:sz w:val="15"/>
                <w:szCs w:val="15"/>
                <w:lang w:val="en-US" w:eastAsia="zh-CN" w:bidi="ar-SA"/>
              </w:rPr>
              <w:t>45</w:t>
            </w:r>
          </w:p>
        </w:tc>
        <w:tc>
          <w:tcPr>
            <w:tcW w:w="863" w:type="pct"/>
            <w:shd w:val="clear" w:color="auto" w:fill="FFFFFF"/>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70</w:t>
            </w:r>
          </w:p>
        </w:tc>
        <w:tc>
          <w:tcPr>
            <w:tcW w:w="414" w:type="pct"/>
            <w:shd w:val="clear" w:color="auto" w:fill="FFFFFF"/>
            <w:vAlign w:val="center"/>
          </w:tcPr>
          <w:p>
            <w:pPr>
              <w:keepNext/>
              <w:keepLines/>
              <w:spacing w:after="0"/>
              <w:jc w:val="center"/>
              <w:rPr>
                <w:rFonts w:hint="eastAsia" w:ascii="Arial" w:hAnsi="Arial" w:cs="Arial"/>
                <w:sz w:val="15"/>
                <w:szCs w:val="15"/>
                <w:lang w:val="en-US" w:eastAsia="zh-CN" w:bidi="ar-SA"/>
              </w:rPr>
            </w:pPr>
            <w:r>
              <w:rPr>
                <w:rFonts w:hint="eastAsia" w:ascii="Arial" w:hAnsi="Arial" w:cs="Arial"/>
                <w:sz w:val="15"/>
                <w:szCs w:val="15"/>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50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w:t>
            </w:r>
            <w:r>
              <w:rPr>
                <w:rFonts w:hint="eastAsia" w:ascii="Arial" w:hAnsi="Arial" w:cs="Arial"/>
                <w:kern w:val="2"/>
                <w:sz w:val="15"/>
                <w:szCs w:val="15"/>
                <w:lang w:val="en-US" w:eastAsia="zh-CN" w:bidi="ar-SA"/>
              </w:rPr>
              <w:t>50</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30</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-10</w:t>
            </w:r>
            <w:r>
              <w:rPr>
                <w:rFonts w:hint="eastAsia" w:ascii="Arial" w:hAnsi="Arial" w:cs="Arial"/>
                <w:sz w:val="15"/>
                <w:szCs w:val="15"/>
                <w:lang w:val="en-US" w:eastAsia="zh-CN" w:bidi="ar-SA"/>
              </w:rPr>
              <w:t>0</w:t>
            </w:r>
          </w:p>
        </w:tc>
        <w:tc>
          <w:tcPr>
            <w:tcW w:w="1097"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cs="Arial"/>
                <w:sz w:val="15"/>
                <w:szCs w:val="15"/>
                <w:lang w:val="en-US" w:eastAsia="zh-CN" w:bidi="ar-SA"/>
              </w:rPr>
              <w:t>2</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xml:space="preserve">, </w:t>
            </w:r>
            <w:r>
              <w:rPr>
                <w:rFonts w:hint="eastAsia" w:ascii="Arial" w:hAnsi="Arial" w:eastAsia="宋体" w:cs="Arial"/>
                <w:sz w:val="15"/>
                <w:szCs w:val="15"/>
                <w:lang w:val="en-GB" w:eastAsia="en-US" w:bidi="ar-SA"/>
              </w:rPr>
              <w:t>ULA</w:t>
            </w:r>
            <w:r>
              <w:rPr>
                <w:rFonts w:hint="eastAsia" w:ascii="Arial" w:hAnsi="Arial" w:cs="Arial"/>
                <w:sz w:val="15"/>
                <w:szCs w:val="15"/>
                <w:lang w:val="en-US" w:eastAsia="zh-CN" w:bidi="ar-SA"/>
              </w:rPr>
              <w:t xml:space="preserve"> </w:t>
            </w:r>
            <w:r>
              <w:rPr>
                <w:rFonts w:hint="eastAsia" w:ascii="Arial" w:hAnsi="Arial" w:eastAsia="宋体" w:cs="Arial"/>
                <w:sz w:val="15"/>
                <w:szCs w:val="15"/>
                <w:lang w:val="en-GB" w:eastAsia="en-US" w:bidi="ar-SA"/>
              </w:rPr>
              <w:t>Medium B</w:t>
            </w:r>
          </w:p>
        </w:tc>
        <w:tc>
          <w:tcPr>
            <w:tcW w:w="76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4"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10.9</w:t>
            </w:r>
          </w:p>
        </w:tc>
      </w:tr>
    </w:tbl>
    <w:p>
      <w:pPr>
        <w:numPr>
          <w:ilvl w:val="1"/>
          <w:numId w:val="0"/>
        </w:numPr>
        <w:ind w:leftChars="0" w:right="210" w:rightChars="100"/>
        <w:outlineLvl w:val="9"/>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both"/>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2-2. Single carrier performance for TDD 30 kHz SCS with Rank 2 for CA configurations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0" w:type="dxa"/>
          <w:left w:w="108" w:type="dxa"/>
          <w:bottom w:w="0" w:type="dxa"/>
          <w:right w:w="108" w:type="dxa"/>
        </w:tblCellMar>
      </w:tblPr>
      <w:tblGrid>
        <w:gridCol w:w="1406"/>
        <w:gridCol w:w="1376"/>
        <w:gridCol w:w="1563"/>
        <w:gridCol w:w="1875"/>
        <w:gridCol w:w="1084"/>
        <w:gridCol w:w="6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889"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Times New Roman"/>
                <w:b/>
                <w:sz w:val="15"/>
                <w:szCs w:val="15"/>
                <w:lang w:val="en-GB" w:eastAsia="en-US" w:bidi="ar-SA"/>
              </w:rPr>
              <w:t xml:space="preserve">Bandwidth (MHz) </w:t>
            </w:r>
          </w:p>
        </w:tc>
        <w:tc>
          <w:tcPr>
            <w:tcW w:w="870" w:type="pct"/>
            <w:vMerge w:val="restart"/>
            <w:shd w:val="clear" w:color="auto" w:fill="FFFFFF"/>
            <w:vAlign w:val="center"/>
          </w:tcPr>
          <w:p>
            <w:pPr>
              <w:keepNext/>
              <w:keepLines/>
              <w:spacing w:after="0"/>
              <w:jc w:val="center"/>
              <w:rPr>
                <w:rFonts w:ascii="Arial" w:hAnsi="Arial" w:eastAsia="Times New Roman" w:cs="Arial"/>
                <w:b/>
                <w:sz w:val="15"/>
                <w:szCs w:val="15"/>
                <w:lang w:val="en-GB" w:eastAsia="zh-CN" w:bidi="ar-SA"/>
              </w:rPr>
            </w:pPr>
            <w:r>
              <w:rPr>
                <w:rFonts w:ascii="Arial" w:hAnsi="Arial" w:eastAsia="Times New Roman" w:cs="Arial"/>
                <w:b/>
                <w:sz w:val="15"/>
                <w:szCs w:val="15"/>
                <w:lang w:val="en-GB" w:eastAsia="en-US" w:bidi="ar-SA"/>
              </w:rPr>
              <w:t>Modulation format</w:t>
            </w:r>
            <w:r>
              <w:rPr>
                <w:rFonts w:hint="eastAsia" w:ascii="Arial" w:hAnsi="Arial" w:eastAsia="Times New Roman" w:cs="Arial"/>
                <w:b/>
                <w:sz w:val="15"/>
                <w:szCs w:val="15"/>
                <w:lang w:val="en-GB" w:eastAsia="zh-CN" w:bidi="ar-SA"/>
              </w:rPr>
              <w:t xml:space="preserve"> and code rate</w:t>
            </w:r>
          </w:p>
        </w:tc>
        <w:tc>
          <w:tcPr>
            <w:tcW w:w="988"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Propagation condition</w:t>
            </w:r>
          </w:p>
        </w:tc>
        <w:tc>
          <w:tcPr>
            <w:tcW w:w="1185"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Correlation matrix and antenna configuration</w:t>
            </w:r>
          </w:p>
        </w:tc>
        <w:tc>
          <w:tcPr>
            <w:tcW w:w="1065" w:type="pct"/>
            <w:gridSpan w:val="2"/>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889"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70" w:type="pct"/>
            <w:vMerge w:val="continue"/>
            <w:shd w:val="clear" w:color="auto" w:fill="FFFFFF"/>
          </w:tcPr>
          <w:p>
            <w:pPr>
              <w:keepNext/>
              <w:keepLines/>
              <w:spacing w:after="0"/>
              <w:jc w:val="center"/>
              <w:rPr>
                <w:rFonts w:ascii="Arial" w:hAnsi="Arial" w:eastAsia="Times New Roman" w:cs="Arial"/>
                <w:b/>
                <w:sz w:val="15"/>
                <w:szCs w:val="15"/>
                <w:lang w:val="en-GB" w:eastAsia="en-US" w:bidi="ar-SA"/>
              </w:rPr>
            </w:pPr>
          </w:p>
        </w:tc>
        <w:tc>
          <w:tcPr>
            <w:tcW w:w="988"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1185"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685"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Fraction of maximum throughput (%)</w:t>
            </w:r>
          </w:p>
        </w:tc>
        <w:tc>
          <w:tcPr>
            <w:tcW w:w="380"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Times New Roman" w:cs="Times New Roman"/>
                <w:sz w:val="15"/>
                <w:szCs w:val="15"/>
                <w:lang w:val="en-GB" w:eastAsia="en-US" w:bidi="ar-SA"/>
              </w:rPr>
              <w:t>5</w:t>
            </w:r>
          </w:p>
        </w:tc>
        <w:tc>
          <w:tcPr>
            <w:tcW w:w="870" w:type="pct"/>
            <w:shd w:val="clear" w:color="auto" w:fill="FFFFFF"/>
          </w:tcPr>
          <w:p>
            <w:pPr>
              <w:keepNext/>
              <w:keepLines/>
              <w:spacing w:after="0"/>
              <w:jc w:val="center"/>
              <w:rPr>
                <w:rFonts w:ascii="Arial" w:hAnsi="Arial" w:eastAsia="Times New Roman" w:cs="Arial"/>
                <w:sz w:val="15"/>
                <w:szCs w:val="15"/>
                <w:lang w:val="en-GB" w:eastAsia="en-US" w:bidi="ar-SA"/>
              </w:rPr>
            </w:pPr>
            <w:r>
              <w:rPr>
                <w:rFonts w:hint="eastAsia" w:ascii="Arial" w:hAnsi="Arial" w:eastAsia="Times New Roman" w:cs="Arial"/>
                <w:sz w:val="15"/>
                <w:szCs w:val="15"/>
                <w:lang w:val="en-GB" w:eastAsia="en-US" w:bidi="ar-SA"/>
              </w:rPr>
              <w:t>64QAM, 0.50</w:t>
            </w:r>
          </w:p>
        </w:tc>
        <w:tc>
          <w:tcPr>
            <w:tcW w:w="988" w:type="pct"/>
            <w:shd w:val="clear" w:color="auto" w:fill="FFFFFF"/>
          </w:tcPr>
          <w:p>
            <w:pPr>
              <w:keepNext/>
              <w:keepLines/>
              <w:spacing w:after="0"/>
              <w:jc w:val="center"/>
              <w:rPr>
                <w:rFonts w:hint="eastAsia" w:ascii="Arial" w:hAnsi="Arial" w:eastAsia="宋体" w:cs="Arial"/>
                <w:sz w:val="15"/>
                <w:szCs w:val="15"/>
                <w:lang w:val="en-US" w:eastAsia="zh-CN"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10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15</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20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both"/>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25</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988" w:type="pct"/>
            <w:shd w:val="clear" w:color="auto" w:fill="FFFFFF"/>
          </w:tcPr>
          <w:p>
            <w:pPr>
              <w:keepNext/>
              <w:keepLines/>
              <w:spacing w:after="0"/>
              <w:jc w:val="center"/>
              <w:rPr>
                <w:rFonts w:hint="eastAsia" w:ascii="Arial" w:hAnsi="Arial" w:eastAsia="宋体" w:cs="Arial"/>
                <w:sz w:val="15"/>
                <w:szCs w:val="15"/>
                <w:lang w:val="en-US" w:eastAsia="zh-CN"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30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both"/>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5"/>
                <w:szCs w:val="15"/>
                <w:highlight w:val="yellow"/>
                <w:lang w:val="en-GB" w:eastAsia="en-US" w:bidi="ar-SA"/>
              </w:rPr>
            </w:pPr>
            <w:r>
              <w:rPr>
                <w:rFonts w:ascii="Arial" w:hAnsi="Arial" w:eastAsia="Times New Roman" w:cs="Times New Roman"/>
                <w:sz w:val="15"/>
                <w:szCs w:val="15"/>
                <w:lang w:val="en-GB" w:eastAsia="en-US" w:bidi="ar-SA"/>
              </w:rPr>
              <w:t>40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50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60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Times New Roman" w:cs="Arial"/>
                <w:sz w:val="15"/>
                <w:szCs w:val="15"/>
                <w:lang w:val="en-GB" w:eastAsia="en-US" w:bidi="ar-SA"/>
              </w:rPr>
              <w:t>64QAM, 0.50</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cs="Arial"/>
                <w:sz w:val="15"/>
                <w:szCs w:val="15"/>
                <w:lang w:val="en-US" w:eastAsia="zh-CN" w:bidi="ar-SA"/>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80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Times New Roman" w:cs="Arial"/>
                <w:sz w:val="15"/>
                <w:szCs w:val="15"/>
                <w:lang w:val="en-GB" w:eastAsia="en-US" w:bidi="ar-SA"/>
              </w:rPr>
              <w:t>64QAM, 0.50</w:t>
            </w:r>
          </w:p>
        </w:tc>
        <w:tc>
          <w:tcPr>
            <w:tcW w:w="988"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kern w:val="2"/>
                <w:sz w:val="15"/>
                <w:szCs w:val="15"/>
                <w:lang w:val="en-US" w:eastAsia="zh-CN" w:bidi="ar-SA"/>
              </w:rPr>
            </w:pPr>
            <w:r>
              <w:rPr>
                <w:rFonts w:hint="eastAsia" w:ascii="Arial" w:hAnsi="Arial" w:cs="Arial"/>
                <w:kern w:val="2"/>
                <w:sz w:val="15"/>
                <w:szCs w:val="15"/>
                <w:lang w:val="en-US" w:eastAsia="zh-CN" w:bidi="ar-SA"/>
              </w:rPr>
              <w:t>10.7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90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Times New Roman" w:cs="Arial"/>
                <w:sz w:val="15"/>
                <w:szCs w:val="15"/>
                <w:lang w:val="en-GB" w:eastAsia="en-US" w:bidi="ar-SA"/>
              </w:rPr>
              <w:t>64QAM, 0.50</w:t>
            </w:r>
          </w:p>
        </w:tc>
        <w:tc>
          <w:tcPr>
            <w:tcW w:w="988"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kern w:val="2"/>
                <w:sz w:val="15"/>
                <w:szCs w:val="15"/>
                <w:lang w:val="en-US" w:eastAsia="zh-CN" w:bidi="ar-SA"/>
              </w:rPr>
            </w:pPr>
            <w:r>
              <w:rPr>
                <w:rFonts w:hint="eastAsia" w:ascii="Arial" w:hAnsi="Arial" w:cs="Arial"/>
                <w:kern w:val="2"/>
                <w:sz w:val="15"/>
                <w:szCs w:val="15"/>
                <w:lang w:val="en-US" w:eastAsia="zh-CN" w:bidi="ar-SA"/>
              </w:rPr>
              <w:t>10.8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89"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100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Times New Roman" w:cs="Arial"/>
                <w:sz w:val="15"/>
                <w:szCs w:val="15"/>
                <w:lang w:val="en-GB" w:eastAsia="en-US" w:bidi="ar-SA"/>
              </w:rPr>
              <w:t>64QAM, 0.50</w:t>
            </w:r>
          </w:p>
        </w:tc>
        <w:tc>
          <w:tcPr>
            <w:tcW w:w="988"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w:t>
            </w:r>
            <w:r>
              <w:rPr>
                <w:rFonts w:hint="eastAsia" w:ascii="Arial" w:hAnsi="Arial" w:cs="Arial"/>
                <w:sz w:val="15"/>
                <w:szCs w:val="15"/>
                <w:lang w:val="en-US" w:eastAsia="zh-CN" w:bidi="ar-SA"/>
              </w:rPr>
              <w:t>C</w:t>
            </w:r>
            <w:r>
              <w:rPr>
                <w:rFonts w:ascii="Arial" w:hAnsi="Arial" w:eastAsia="宋体" w:cs="Arial"/>
                <w:sz w:val="15"/>
                <w:szCs w:val="15"/>
                <w:lang w:val="en-GB" w:eastAsia="en-US" w:bidi="ar-SA"/>
              </w:rPr>
              <w:t>3</w:t>
            </w:r>
            <w:r>
              <w:rPr>
                <w:rFonts w:hint="eastAsia" w:ascii="Arial" w:hAnsi="Arial" w:cs="Arial"/>
                <w:sz w:val="15"/>
                <w:szCs w:val="15"/>
                <w:lang w:val="en-US" w:eastAsia="zh-CN" w:bidi="ar-SA"/>
              </w:rPr>
              <w:t>0</w:t>
            </w:r>
            <w:r>
              <w:rPr>
                <w:rFonts w:ascii="Arial" w:hAnsi="Arial" w:eastAsia="宋体" w:cs="Arial"/>
                <w:sz w:val="15"/>
                <w:szCs w:val="15"/>
                <w:lang w:val="en-GB" w:eastAsia="en-US" w:bidi="ar-SA"/>
              </w:rPr>
              <w:t>0-10</w:t>
            </w:r>
            <w:r>
              <w:rPr>
                <w:rFonts w:hint="eastAsia" w:ascii="Arial" w:hAnsi="Arial" w:cs="Arial"/>
                <w:sz w:val="15"/>
                <w:szCs w:val="15"/>
                <w:lang w:val="en-US" w:eastAsia="zh-CN" w:bidi="ar-SA"/>
              </w:rPr>
              <w:t>0</w:t>
            </w:r>
          </w:p>
        </w:tc>
        <w:tc>
          <w:tcPr>
            <w:tcW w:w="1185"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Times New Roman" w:cs="Arial"/>
                <w:sz w:val="15"/>
                <w:szCs w:val="15"/>
                <w:lang w:val="en-GB" w:eastAsia="en-US" w:bidi="ar-SA"/>
              </w:rPr>
              <w:t>2x8, ULA Medium B</w:t>
            </w:r>
          </w:p>
        </w:tc>
        <w:tc>
          <w:tcPr>
            <w:tcW w:w="685"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80" w:type="pct"/>
            <w:shd w:val="clear" w:color="auto" w:fill="FFFFFF"/>
            <w:vAlign w:val="center"/>
          </w:tcPr>
          <w:p>
            <w:pPr>
              <w:keepNext/>
              <w:keepLines/>
              <w:spacing w:after="0"/>
              <w:jc w:val="center"/>
              <w:rPr>
                <w:rFonts w:hint="default" w:ascii="Arial" w:hAnsi="Arial" w:eastAsia="宋体" w:cs="Arial"/>
                <w:kern w:val="2"/>
                <w:sz w:val="15"/>
                <w:szCs w:val="15"/>
                <w:lang w:val="en-US" w:eastAsia="zh-CN" w:bidi="ar-SA"/>
              </w:rPr>
            </w:pPr>
            <w:r>
              <w:rPr>
                <w:rFonts w:hint="eastAsia" w:ascii="Arial" w:hAnsi="Arial" w:cs="Arial"/>
                <w:kern w:val="2"/>
                <w:sz w:val="15"/>
                <w:szCs w:val="15"/>
                <w:lang w:val="en-US" w:eastAsia="zh-CN" w:bidi="ar-SA"/>
              </w:rPr>
              <w:t>10.7</w:t>
            </w:r>
          </w:p>
        </w:tc>
      </w:tr>
    </w:tbl>
    <w:p>
      <w:pPr>
        <w:numPr>
          <w:ilvl w:val="1"/>
          <w:numId w:val="0"/>
        </w:numPr>
        <w:ind w:leftChars="0" w:right="210" w:rightChars="100"/>
        <w:outlineLvl w:val="9"/>
        <w:rPr>
          <w:rFonts w:hint="eastAsia" w:cs="Times New Roman"/>
          <w:b w:val="0"/>
          <w:bCs w:val="0"/>
          <w:kern w:val="0"/>
          <w:sz w:val="21"/>
          <w:szCs w:val="21"/>
          <w:highlight w:val="none"/>
          <w:lang w:val="en-US" w:eastAsia="zh-CN"/>
        </w:rPr>
      </w:pPr>
    </w:p>
    <w:p>
      <w:pPr>
        <w:numPr>
          <w:ilvl w:val="1"/>
          <w:numId w:val="0"/>
        </w:numPr>
        <w:ind w:leftChars="0" w:right="210" w:rightChars="100"/>
        <w:outlineLvl w:val="9"/>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both"/>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default"/>
          <w:bCs/>
          <w:kern w:val="0"/>
          <w:szCs w:val="21"/>
          <w:lang w:val="en-US" w:eastAsia="zh-CN"/>
        </w:rPr>
      </w:pPr>
      <w:r>
        <w:rPr>
          <w:rFonts w:hint="eastAsia" w:cs="Times New Roman"/>
          <w:b w:val="0"/>
          <w:bCs w:val="0"/>
          <w:kern w:val="0"/>
          <w:sz w:val="21"/>
          <w:szCs w:val="21"/>
          <w:highlight w:val="none"/>
          <w:lang w:val="en-US" w:eastAsia="zh-CN"/>
        </w:rPr>
        <w:t>Table 2-3. Single carrier performance for FDD 15 kHz SCS with Rank 8 for CA configurations</w:t>
      </w:r>
    </w:p>
    <w:tbl>
      <w:tblPr>
        <w:tblStyle w:val="22"/>
        <w:tblW w:w="433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503"/>
        <w:gridCol w:w="1478"/>
        <w:gridCol w:w="1676"/>
        <w:gridCol w:w="1497"/>
        <w:gridCol w:w="1697"/>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Times New Roman"/>
                <w:b/>
                <w:sz w:val="15"/>
                <w:szCs w:val="15"/>
                <w:lang w:val="en-GB" w:eastAsia="en-US" w:bidi="ar-SA"/>
              </w:rPr>
              <w:t xml:space="preserve">Bandwidth (MHz) </w:t>
            </w:r>
          </w:p>
        </w:tc>
        <w:tc>
          <w:tcPr>
            <w:tcW w:w="863" w:type="pct"/>
            <w:vMerge w:val="restart"/>
            <w:shd w:val="clear" w:color="auto" w:fill="FFFFFF"/>
            <w:vAlign w:val="center"/>
          </w:tcPr>
          <w:p>
            <w:pPr>
              <w:keepNext/>
              <w:keepLines/>
              <w:spacing w:after="0"/>
              <w:jc w:val="center"/>
              <w:rPr>
                <w:rFonts w:ascii="Arial" w:hAnsi="Arial" w:eastAsia="Times New Roman" w:cs="Arial"/>
                <w:b/>
                <w:sz w:val="15"/>
                <w:szCs w:val="15"/>
                <w:lang w:val="en-GB" w:eastAsia="zh-CN" w:bidi="ar-SA"/>
              </w:rPr>
            </w:pPr>
            <w:r>
              <w:rPr>
                <w:rFonts w:ascii="Arial" w:hAnsi="Arial" w:eastAsia="Times New Roman" w:cs="Arial"/>
                <w:b/>
                <w:sz w:val="15"/>
                <w:szCs w:val="15"/>
                <w:lang w:val="en-GB" w:eastAsia="en-US" w:bidi="ar-SA"/>
              </w:rPr>
              <w:t>Modulation format</w:t>
            </w:r>
            <w:r>
              <w:rPr>
                <w:rFonts w:hint="eastAsia" w:ascii="Arial" w:hAnsi="Arial" w:eastAsia="Times New Roman" w:cs="Arial"/>
                <w:b/>
                <w:sz w:val="15"/>
                <w:szCs w:val="15"/>
                <w:lang w:val="en-GB" w:eastAsia="zh-CN" w:bidi="ar-SA"/>
              </w:rPr>
              <w:t xml:space="preserve"> and code rate</w:t>
            </w:r>
          </w:p>
        </w:tc>
        <w:tc>
          <w:tcPr>
            <w:tcW w:w="979"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Propagation condition</w:t>
            </w:r>
          </w:p>
        </w:tc>
        <w:tc>
          <w:tcPr>
            <w:tcW w:w="874"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Correlation matrix and antenna configuration</w:t>
            </w:r>
          </w:p>
        </w:tc>
        <w:tc>
          <w:tcPr>
            <w:tcW w:w="1403" w:type="pct"/>
            <w:gridSpan w:val="2"/>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754" w:hRule="atLeast"/>
          <w:jc w:val="center"/>
        </w:trPr>
        <w:tc>
          <w:tcPr>
            <w:tcW w:w="878"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63" w:type="pct"/>
            <w:vMerge w:val="continue"/>
            <w:shd w:val="clear" w:color="auto" w:fill="FFFFFF"/>
          </w:tcPr>
          <w:p>
            <w:pPr>
              <w:keepNext/>
              <w:keepLines/>
              <w:spacing w:after="0"/>
              <w:jc w:val="center"/>
              <w:rPr>
                <w:rFonts w:ascii="Arial" w:hAnsi="Arial" w:eastAsia="Times New Roman" w:cs="Arial"/>
                <w:b/>
                <w:sz w:val="15"/>
                <w:szCs w:val="15"/>
                <w:lang w:val="en-GB" w:eastAsia="en-US" w:bidi="ar-SA"/>
              </w:rPr>
            </w:pPr>
          </w:p>
        </w:tc>
        <w:tc>
          <w:tcPr>
            <w:tcW w:w="979"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74"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991"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Fraction of maximum throughput (%)</w:t>
            </w:r>
          </w:p>
        </w:tc>
        <w:tc>
          <w:tcPr>
            <w:tcW w:w="411"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Times New Roman" w:cs="Times New Roman"/>
                <w:sz w:val="15"/>
                <w:szCs w:val="15"/>
                <w:lang w:val="en-GB" w:eastAsia="en-US" w:bidi="ar-SA"/>
              </w:rPr>
              <w:t>5</w:t>
            </w:r>
          </w:p>
        </w:tc>
        <w:tc>
          <w:tcPr>
            <w:tcW w:w="863"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15</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25</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35</w:t>
            </w:r>
          </w:p>
        </w:tc>
        <w:tc>
          <w:tcPr>
            <w:tcW w:w="863"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TDLA30-10</w:t>
            </w:r>
          </w:p>
        </w:tc>
        <w:tc>
          <w:tcPr>
            <w:tcW w:w="874"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412"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88" w:hRule="atLeast"/>
          <w:jc w:val="center"/>
        </w:trPr>
        <w:tc>
          <w:tcPr>
            <w:tcW w:w="878" w:type="pct"/>
            <w:shd w:val="clear" w:color="auto" w:fill="FFFFFF"/>
            <w:vAlign w:val="center"/>
          </w:tcPr>
          <w:p>
            <w:pPr>
              <w:keepNext/>
              <w:keepLines/>
              <w:spacing w:after="0"/>
              <w:jc w:val="center"/>
              <w:rPr>
                <w:rFonts w:hint="default" w:ascii="Arial" w:hAnsi="Arial" w:eastAsia="宋体" w:cs="Times New Roman"/>
                <w:sz w:val="15"/>
                <w:szCs w:val="15"/>
                <w:lang w:val="en-US" w:eastAsia="zh-CN" w:bidi="ar-SA"/>
              </w:rPr>
            </w:pPr>
            <w:r>
              <w:rPr>
                <w:rFonts w:hint="eastAsia" w:ascii="Arial" w:hAnsi="Arial" w:eastAsia="宋体" w:cs="Times New Roman"/>
                <w:sz w:val="15"/>
                <w:szCs w:val="15"/>
                <w:lang w:val="en-US" w:eastAsia="zh-CN" w:bidi="ar-SA"/>
              </w:rPr>
              <w:t>40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878" w:type="pct"/>
            <w:shd w:val="clear" w:color="auto" w:fill="FFFFFF"/>
            <w:vAlign w:val="center"/>
          </w:tcPr>
          <w:p>
            <w:pPr>
              <w:keepNext/>
              <w:keepLines/>
              <w:spacing w:after="0"/>
              <w:jc w:val="center"/>
              <w:rPr>
                <w:rFonts w:hint="default" w:ascii="Arial" w:hAnsi="Arial" w:eastAsia="Times New Roman" w:cs="Times New Roman"/>
                <w:sz w:val="15"/>
                <w:szCs w:val="15"/>
                <w:lang w:val="en-US" w:eastAsia="zh-CN" w:bidi="ar-SA"/>
              </w:rPr>
            </w:pPr>
            <w:r>
              <w:rPr>
                <w:rFonts w:hint="eastAsia" w:ascii="Arial" w:hAnsi="Arial" w:eastAsia="Times New Roman" w:cs="Times New Roman"/>
                <w:sz w:val="15"/>
                <w:szCs w:val="15"/>
                <w:lang w:val="en-US" w:eastAsia="zh-CN" w:bidi="ar-SA"/>
              </w:rPr>
              <w:t>50</w:t>
            </w:r>
          </w:p>
        </w:tc>
        <w:tc>
          <w:tcPr>
            <w:tcW w:w="863"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79"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1"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411"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20.5</w:t>
            </w:r>
          </w:p>
        </w:tc>
      </w:tr>
    </w:tbl>
    <w:p>
      <w:pPr>
        <w:widowControl w:val="0"/>
        <w:spacing w:beforeLines="100" w:afterLines="0" w:line="240" w:lineRule="auto"/>
        <w:jc w:val="both"/>
        <w:rPr>
          <w:rFonts w:hint="default"/>
          <w:bCs/>
          <w:kern w:val="0"/>
          <w:szCs w:val="21"/>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p>
    <w:p>
      <w:pPr>
        <w:keepNext w:val="0"/>
        <w:keepLines w:val="0"/>
        <w:pageBreakBefore w:val="0"/>
        <w:widowControl w:val="0"/>
        <w:kinsoku/>
        <w:wordWrap/>
        <w:topLinePunct w:val="0"/>
        <w:bidi w:val="0"/>
        <w:jc w:val="center"/>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Table 2-4. Single carrier performance for TDD 30 kHz SCS with Rank 8 for CA configurations</w:t>
      </w:r>
    </w:p>
    <w:tbl>
      <w:tblPr>
        <w:tblStyle w:val="22"/>
        <w:tblW w:w="400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408"/>
        <w:gridCol w:w="1376"/>
        <w:gridCol w:w="1563"/>
        <w:gridCol w:w="1382"/>
        <w:gridCol w:w="1577"/>
        <w:gridCol w:w="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890"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Times New Roman"/>
                <w:b/>
                <w:sz w:val="15"/>
                <w:szCs w:val="15"/>
                <w:lang w:val="en-GB" w:eastAsia="en-US" w:bidi="ar-SA"/>
              </w:rPr>
              <w:t xml:space="preserve">Bandwidth (MHz) </w:t>
            </w:r>
          </w:p>
        </w:tc>
        <w:tc>
          <w:tcPr>
            <w:tcW w:w="870" w:type="pct"/>
            <w:vMerge w:val="restart"/>
            <w:shd w:val="clear" w:color="auto" w:fill="FFFFFF"/>
            <w:vAlign w:val="center"/>
          </w:tcPr>
          <w:p>
            <w:pPr>
              <w:keepNext/>
              <w:keepLines/>
              <w:spacing w:after="0"/>
              <w:jc w:val="center"/>
              <w:rPr>
                <w:rFonts w:ascii="Arial" w:hAnsi="Arial" w:eastAsia="Times New Roman" w:cs="Arial"/>
                <w:b/>
                <w:sz w:val="15"/>
                <w:szCs w:val="15"/>
                <w:lang w:val="en-GB" w:eastAsia="zh-CN" w:bidi="ar-SA"/>
              </w:rPr>
            </w:pPr>
            <w:r>
              <w:rPr>
                <w:rFonts w:ascii="Arial" w:hAnsi="Arial" w:eastAsia="Times New Roman" w:cs="Arial"/>
                <w:b/>
                <w:sz w:val="15"/>
                <w:szCs w:val="15"/>
                <w:lang w:val="en-GB" w:eastAsia="en-US" w:bidi="ar-SA"/>
              </w:rPr>
              <w:t>Modulation format</w:t>
            </w:r>
            <w:r>
              <w:rPr>
                <w:rFonts w:hint="eastAsia" w:ascii="Arial" w:hAnsi="Arial" w:eastAsia="Times New Roman" w:cs="Arial"/>
                <w:b/>
                <w:sz w:val="15"/>
                <w:szCs w:val="15"/>
                <w:lang w:val="en-GB" w:eastAsia="zh-CN" w:bidi="ar-SA"/>
              </w:rPr>
              <w:t xml:space="preserve"> and code rate</w:t>
            </w:r>
          </w:p>
        </w:tc>
        <w:tc>
          <w:tcPr>
            <w:tcW w:w="988"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Propagation condition</w:t>
            </w:r>
          </w:p>
        </w:tc>
        <w:tc>
          <w:tcPr>
            <w:tcW w:w="874" w:type="pct"/>
            <w:vMerge w:val="restar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Correlation matrix and antenna configuration</w:t>
            </w:r>
          </w:p>
        </w:tc>
        <w:tc>
          <w:tcPr>
            <w:tcW w:w="1376" w:type="pct"/>
            <w:gridSpan w:val="2"/>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Reference 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97" w:hRule="atLeast"/>
          <w:jc w:val="center"/>
        </w:trPr>
        <w:tc>
          <w:tcPr>
            <w:tcW w:w="890"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70" w:type="pct"/>
            <w:vMerge w:val="continue"/>
            <w:shd w:val="clear" w:color="auto" w:fill="FFFFFF"/>
          </w:tcPr>
          <w:p>
            <w:pPr>
              <w:keepNext/>
              <w:keepLines/>
              <w:spacing w:after="0"/>
              <w:jc w:val="center"/>
              <w:rPr>
                <w:rFonts w:ascii="Arial" w:hAnsi="Arial" w:eastAsia="Times New Roman" w:cs="Arial"/>
                <w:b/>
                <w:sz w:val="15"/>
                <w:szCs w:val="15"/>
                <w:lang w:val="en-GB" w:eastAsia="en-US" w:bidi="ar-SA"/>
              </w:rPr>
            </w:pPr>
          </w:p>
        </w:tc>
        <w:tc>
          <w:tcPr>
            <w:tcW w:w="988"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874" w:type="pct"/>
            <w:vMerge w:val="continue"/>
            <w:shd w:val="clear" w:color="auto" w:fill="FFFFFF"/>
            <w:vAlign w:val="center"/>
          </w:tcPr>
          <w:p>
            <w:pPr>
              <w:keepNext/>
              <w:keepLines/>
              <w:spacing w:after="0"/>
              <w:jc w:val="center"/>
              <w:rPr>
                <w:rFonts w:ascii="Arial" w:hAnsi="Arial" w:eastAsia="Times New Roman" w:cs="Arial"/>
                <w:b/>
                <w:sz w:val="15"/>
                <w:szCs w:val="15"/>
                <w:lang w:val="en-GB" w:eastAsia="en-US" w:bidi="ar-SA"/>
              </w:rPr>
            </w:pPr>
          </w:p>
        </w:tc>
        <w:tc>
          <w:tcPr>
            <w:tcW w:w="997"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Fraction of maximum throughput (%)</w:t>
            </w:r>
          </w:p>
        </w:tc>
        <w:tc>
          <w:tcPr>
            <w:tcW w:w="378" w:type="pct"/>
            <w:shd w:val="clear" w:color="auto" w:fill="FFFFFF"/>
            <w:vAlign w:val="center"/>
          </w:tcPr>
          <w:p>
            <w:pPr>
              <w:keepNext/>
              <w:keepLines/>
              <w:spacing w:after="0"/>
              <w:jc w:val="center"/>
              <w:rPr>
                <w:rFonts w:ascii="Arial" w:hAnsi="Arial" w:eastAsia="Times New Roman" w:cs="Arial"/>
                <w:b/>
                <w:sz w:val="15"/>
                <w:szCs w:val="15"/>
                <w:lang w:val="en-GB" w:eastAsia="en-US" w:bidi="ar-SA"/>
              </w:rPr>
            </w:pPr>
            <w:r>
              <w:rPr>
                <w:rFonts w:ascii="Arial" w:hAnsi="Arial" w:eastAsia="Times New Roman" w:cs="Arial"/>
                <w:b/>
                <w:sz w:val="15"/>
                <w:szCs w:val="15"/>
                <w:lang w:val="en-GB" w:eastAsia="en-US" w:bidi="ar-SA"/>
              </w:rPr>
              <w:t>SNR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Times New Roman" w:cs="Times New Roman"/>
                <w:sz w:val="15"/>
                <w:szCs w:val="15"/>
                <w:lang w:val="en-GB" w:eastAsia="en-US" w:bidi="ar-SA"/>
              </w:rPr>
              <w:t>5</w:t>
            </w:r>
          </w:p>
        </w:tc>
        <w:tc>
          <w:tcPr>
            <w:tcW w:w="870" w:type="pct"/>
            <w:shd w:val="clear" w:color="auto" w:fill="FFFFFF"/>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kern w:val="2"/>
                <w:sz w:val="15"/>
                <w:szCs w:val="15"/>
                <w:lang w:val="en-US" w:eastAsia="zh-CN" w:bidi="ar-SA"/>
              </w:rPr>
              <w:t>64QAM, 0.43</w:t>
            </w:r>
          </w:p>
        </w:tc>
        <w:tc>
          <w:tcPr>
            <w:tcW w:w="988" w:type="pct"/>
            <w:shd w:val="clear" w:color="auto" w:fill="FFFFFF"/>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Times New Roman" w:cs="Arial"/>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default" w:ascii="Arial" w:hAnsi="Arial" w:eastAsia="Times New Roman" w:cs="Arial"/>
                <w:sz w:val="15"/>
                <w:szCs w:val="15"/>
                <w:lang w:val="en-US" w:eastAsia="zh-CN" w:bidi="ar-SA"/>
              </w:rPr>
            </w:pPr>
            <w:r>
              <w:rPr>
                <w:rFonts w:hint="eastAsia" w:ascii="Arial" w:hAnsi="Arial" w:eastAsia="Times New Roman" w:cs="Arial"/>
                <w:sz w:val="15"/>
                <w:szCs w:val="15"/>
                <w:lang w:val="en-US" w:eastAsia="zh-CN" w:bidi="ar-SA"/>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10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15</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20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25</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30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19.6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5"/>
                <w:szCs w:val="15"/>
                <w:highlight w:val="yellow"/>
                <w:lang w:val="en-GB" w:eastAsia="en-US" w:bidi="ar-SA"/>
              </w:rPr>
            </w:pPr>
            <w:r>
              <w:rPr>
                <w:rFonts w:ascii="Arial" w:hAnsi="Arial" w:eastAsia="Times New Roman" w:cs="Times New Roman"/>
                <w:sz w:val="15"/>
                <w:szCs w:val="15"/>
                <w:lang w:val="en-GB" w:eastAsia="en-US" w:bidi="ar-SA"/>
              </w:rPr>
              <w:t>40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50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ascii="Arial" w:hAnsi="Arial" w:eastAsia="Times New Roman" w:cs="Times New Roman"/>
                <w:sz w:val="15"/>
                <w:szCs w:val="15"/>
                <w:lang w:val="en-GB" w:eastAsia="zh-CN" w:bidi="ar-SA"/>
              </w:rPr>
            </w:pPr>
            <w:r>
              <w:rPr>
                <w:rFonts w:hint="eastAsia" w:ascii="Arial" w:hAnsi="Arial" w:eastAsia="Times New Roman" w:cs="Times New Roman"/>
                <w:sz w:val="15"/>
                <w:szCs w:val="15"/>
                <w:lang w:val="en-GB" w:eastAsia="zh-CN" w:bidi="ar-SA"/>
              </w:rPr>
              <w:t>60</w:t>
            </w:r>
          </w:p>
        </w:tc>
        <w:tc>
          <w:tcPr>
            <w:tcW w:w="870" w:type="pct"/>
            <w:shd w:val="clear" w:color="auto" w:fill="FFFFFF"/>
          </w:tcPr>
          <w:p>
            <w:pPr>
              <w:keepNext/>
              <w:keepLines/>
              <w:spacing w:after="0"/>
              <w:jc w:val="center"/>
              <w:rPr>
                <w:rFonts w:ascii="Arial" w:hAnsi="Arial" w:eastAsia="Times New Roman" w:cs="Times New Roman"/>
                <w:sz w:val="15"/>
                <w:szCs w:val="15"/>
                <w:lang w:val="en-GB" w:eastAsia="en-US" w:bidi="ar-SA"/>
              </w:rPr>
            </w:pPr>
            <w:r>
              <w:rPr>
                <w:rFonts w:hint="eastAsia" w:ascii="Arial" w:hAnsi="Arial" w:eastAsia="宋体" w:cs="Arial"/>
                <w:kern w:val="2"/>
                <w:sz w:val="15"/>
                <w:szCs w:val="15"/>
                <w:lang w:val="en-US" w:eastAsia="zh-CN" w:bidi="ar-SA"/>
              </w:rPr>
              <w:t>64QAM, 0.43</w:t>
            </w:r>
          </w:p>
        </w:tc>
        <w:tc>
          <w:tcPr>
            <w:tcW w:w="988" w:type="pct"/>
            <w:shd w:val="clear" w:color="auto" w:fill="FFFFFF"/>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default" w:ascii="Arial" w:hAnsi="Arial" w:eastAsia="宋体" w:cs="Arial"/>
                <w:sz w:val="15"/>
                <w:szCs w:val="15"/>
                <w:lang w:val="en-US" w:eastAsia="zh-CN" w:bidi="ar-SA"/>
              </w:rPr>
            </w:pPr>
            <w:r>
              <w:rPr>
                <w:rFonts w:hint="eastAsia" w:ascii="Arial" w:hAnsi="Arial" w:eastAsia="宋体" w:cs="Arial"/>
                <w:sz w:val="15"/>
                <w:szCs w:val="15"/>
                <w:lang w:val="en-US" w:eastAsia="zh-CN" w:bidi="ar-SA"/>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80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宋体" w:cs="Arial"/>
                <w:kern w:val="2"/>
                <w:sz w:val="15"/>
                <w:szCs w:val="15"/>
                <w:lang w:val="en-US" w:eastAsia="zh-CN" w:bidi="ar-SA"/>
              </w:rPr>
              <w:t>64QAM, 0.43</w:t>
            </w:r>
          </w:p>
        </w:tc>
        <w:tc>
          <w:tcPr>
            <w:tcW w:w="988"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90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宋体" w:cs="Arial"/>
                <w:kern w:val="2"/>
                <w:sz w:val="15"/>
                <w:szCs w:val="15"/>
                <w:lang w:val="en-US" w:eastAsia="zh-CN" w:bidi="ar-SA"/>
              </w:rPr>
              <w:t>64QAM, 0.43</w:t>
            </w:r>
          </w:p>
        </w:tc>
        <w:tc>
          <w:tcPr>
            <w:tcW w:w="988"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 w:hRule="atLeast"/>
          <w:jc w:val="center"/>
        </w:trPr>
        <w:tc>
          <w:tcPr>
            <w:tcW w:w="890" w:type="pct"/>
            <w:shd w:val="clear" w:color="auto" w:fill="FFFFFF"/>
            <w:vAlign w:val="center"/>
          </w:tcPr>
          <w:p>
            <w:pPr>
              <w:keepNext/>
              <w:keepLines/>
              <w:spacing w:after="0"/>
              <w:jc w:val="center"/>
              <w:rPr>
                <w:rFonts w:hint="eastAsia" w:ascii="Arial" w:hAnsi="Arial" w:eastAsia="Times New Roman" w:cs="Times New Roman"/>
                <w:kern w:val="2"/>
                <w:sz w:val="15"/>
                <w:szCs w:val="15"/>
                <w:lang w:val="en-GB" w:eastAsia="zh-CN" w:bidi="ar-SA"/>
              </w:rPr>
            </w:pPr>
            <w:r>
              <w:rPr>
                <w:rFonts w:hint="eastAsia" w:ascii="Arial" w:hAnsi="Arial" w:eastAsia="Times New Roman" w:cs="Times New Roman"/>
                <w:sz w:val="15"/>
                <w:szCs w:val="15"/>
                <w:lang w:val="en-GB" w:eastAsia="zh-CN" w:bidi="ar-SA"/>
              </w:rPr>
              <w:t>100</w:t>
            </w:r>
          </w:p>
        </w:tc>
        <w:tc>
          <w:tcPr>
            <w:tcW w:w="870" w:type="pct"/>
            <w:shd w:val="clear" w:color="auto" w:fill="FFFFFF"/>
            <w:vAlign w:val="top"/>
          </w:tcPr>
          <w:p>
            <w:pPr>
              <w:keepNext/>
              <w:keepLines/>
              <w:spacing w:after="0"/>
              <w:jc w:val="center"/>
              <w:rPr>
                <w:rFonts w:hint="eastAsia" w:ascii="Arial" w:hAnsi="Arial" w:eastAsia="Times New Roman" w:cs="Times New Roman"/>
                <w:kern w:val="2"/>
                <w:sz w:val="15"/>
                <w:szCs w:val="15"/>
                <w:lang w:val="en-US" w:eastAsia="zh-CN" w:bidi="ar-SA"/>
              </w:rPr>
            </w:pPr>
            <w:r>
              <w:rPr>
                <w:rFonts w:hint="eastAsia" w:ascii="Arial" w:hAnsi="Arial" w:eastAsia="宋体" w:cs="Arial"/>
                <w:kern w:val="2"/>
                <w:sz w:val="15"/>
                <w:szCs w:val="15"/>
                <w:lang w:val="en-US" w:eastAsia="zh-CN" w:bidi="ar-SA"/>
              </w:rPr>
              <w:t>64QAM, 0.43</w:t>
            </w:r>
          </w:p>
        </w:tc>
        <w:tc>
          <w:tcPr>
            <w:tcW w:w="988" w:type="pct"/>
            <w:shd w:val="clear" w:color="auto" w:fill="FFFFFF"/>
            <w:vAlign w:val="top"/>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TDLA30-10</w:t>
            </w:r>
          </w:p>
        </w:tc>
        <w:tc>
          <w:tcPr>
            <w:tcW w:w="874"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x</w:t>
            </w:r>
            <w:r>
              <w:rPr>
                <w:rFonts w:hint="eastAsia" w:ascii="Arial" w:hAnsi="Arial" w:eastAsia="宋体" w:cs="Arial"/>
                <w:sz w:val="15"/>
                <w:szCs w:val="15"/>
                <w:lang w:val="en-US" w:eastAsia="zh-CN" w:bidi="ar-SA"/>
              </w:rPr>
              <w:t>8</w:t>
            </w:r>
            <w:r>
              <w:rPr>
                <w:rFonts w:ascii="Arial" w:hAnsi="Arial" w:eastAsia="宋体" w:cs="Arial"/>
                <w:sz w:val="15"/>
                <w:szCs w:val="15"/>
                <w:lang w:val="en-GB" w:eastAsia="en-US" w:bidi="ar-SA"/>
              </w:rPr>
              <w:t>, ULA Low</w:t>
            </w:r>
          </w:p>
        </w:tc>
        <w:tc>
          <w:tcPr>
            <w:tcW w:w="997" w:type="pct"/>
            <w:shd w:val="clear" w:color="auto" w:fill="FFFFFF"/>
            <w:vAlign w:val="center"/>
          </w:tcPr>
          <w:p>
            <w:pPr>
              <w:keepNext/>
              <w:keepLines/>
              <w:spacing w:after="0"/>
              <w:jc w:val="center"/>
              <w:rPr>
                <w:rFonts w:ascii="Arial" w:hAnsi="Arial" w:eastAsia="宋体" w:cs="Arial"/>
                <w:kern w:val="2"/>
                <w:sz w:val="15"/>
                <w:szCs w:val="15"/>
                <w:lang w:val="en-GB" w:eastAsia="en-US" w:bidi="ar-SA"/>
              </w:rPr>
            </w:pPr>
            <w:r>
              <w:rPr>
                <w:rFonts w:ascii="Arial" w:hAnsi="Arial" w:eastAsia="宋体" w:cs="Arial"/>
                <w:sz w:val="15"/>
                <w:szCs w:val="15"/>
                <w:lang w:val="en-GB" w:eastAsia="en-US" w:bidi="ar-SA"/>
              </w:rPr>
              <w:t>70</w:t>
            </w:r>
          </w:p>
        </w:tc>
        <w:tc>
          <w:tcPr>
            <w:tcW w:w="378" w:type="pct"/>
            <w:shd w:val="clear" w:color="auto" w:fill="FFFFFF"/>
            <w:vAlign w:val="center"/>
          </w:tcPr>
          <w:p>
            <w:pPr>
              <w:keepNext/>
              <w:keepLines/>
              <w:spacing w:after="0"/>
              <w:jc w:val="center"/>
              <w:rPr>
                <w:rFonts w:hint="eastAsia" w:ascii="Arial" w:hAnsi="Arial" w:eastAsia="宋体" w:cs="Arial"/>
                <w:kern w:val="2"/>
                <w:sz w:val="15"/>
                <w:szCs w:val="15"/>
                <w:lang w:val="en-US" w:eastAsia="zh-CN" w:bidi="ar-SA"/>
              </w:rPr>
            </w:pPr>
            <w:r>
              <w:rPr>
                <w:rFonts w:hint="eastAsia" w:ascii="Arial" w:hAnsi="Arial" w:eastAsia="宋体" w:cs="Arial"/>
                <w:sz w:val="15"/>
                <w:szCs w:val="15"/>
                <w:lang w:val="en-US" w:eastAsia="zh-CN" w:bidi="ar-SA"/>
              </w:rPr>
              <w:t>21.0</w:t>
            </w:r>
          </w:p>
        </w:tc>
      </w:tr>
    </w:tbl>
    <w:p>
      <w:pPr>
        <w:keepNext w:val="0"/>
        <w:keepLines w:val="0"/>
        <w:pageBreakBefore w:val="0"/>
        <w:widowControl w:val="0"/>
        <w:kinsoku/>
        <w:wordWrap/>
        <w:topLinePunct w:val="0"/>
        <w:bidi w:val="0"/>
        <w:jc w:val="both"/>
        <w:rPr>
          <w:rFonts w:hint="eastAsia" w:cs="Times New Roman"/>
          <w:b w:val="0"/>
          <w:bCs w:val="0"/>
          <w:kern w:val="0"/>
          <w:sz w:val="21"/>
          <w:szCs w:val="21"/>
          <w:highlight w:val="none"/>
          <w:lang w:val="en-US" w:eastAsia="zh-CN"/>
        </w:rPr>
      </w:pPr>
    </w:p>
    <w:p>
      <w:pPr>
        <w:widowControl w:val="0"/>
        <w:spacing w:beforeLines="100" w:afterLines="0" w:line="240" w:lineRule="auto"/>
        <w:jc w:val="left"/>
        <w:rPr>
          <w:rFonts w:hint="eastAsia"/>
          <w:b/>
          <w:bCs/>
          <w:i/>
          <w:iCs/>
          <w:sz w:val="21"/>
          <w:szCs w:val="21"/>
          <w:lang w:val="en-US" w:eastAsia="zh-CN"/>
        </w:rPr>
      </w:pPr>
    </w:p>
    <w:p>
      <w:pPr>
        <w:widowControl w:val="0"/>
        <w:pBdr>
          <w:top w:val="single" w:color="auto" w:sz="12" w:space="3"/>
        </w:pBdr>
        <w:spacing w:beforeLines="0" w:afterLines="0"/>
        <w:jc w:val="left"/>
        <w:outlineLvl w:val="0"/>
        <w:rPr>
          <w:b/>
          <w:kern w:val="0"/>
          <w:sz w:val="24"/>
          <w:szCs w:val="24"/>
        </w:rPr>
      </w:pPr>
      <w:r>
        <w:rPr>
          <w:rFonts w:hint="eastAsia"/>
          <w:b/>
          <w:kern w:val="0"/>
          <w:sz w:val="24"/>
          <w:szCs w:val="24"/>
        </w:rPr>
        <w:t>3 Conclusion</w:t>
      </w:r>
    </w:p>
    <w:p>
      <w:pPr>
        <w:widowControl w:val="0"/>
        <w:spacing w:beforeLines="100" w:afterLines="0" w:line="240" w:lineRule="auto"/>
        <w:jc w:val="both"/>
        <w:rPr>
          <w:rFonts w:hint="eastAsia"/>
          <w:bCs/>
          <w:kern w:val="0"/>
          <w:szCs w:val="21"/>
          <w:lang w:val="en-US" w:eastAsia="zh-CN"/>
        </w:rPr>
      </w:pPr>
      <w:r>
        <w:rPr>
          <w:kern w:val="0"/>
          <w:sz w:val="20"/>
        </w:rPr>
        <w:t xml:space="preserve">In this contribution, </w:t>
      </w:r>
      <w:r>
        <w:rPr>
          <w:rFonts w:hint="eastAsia"/>
          <w:bCs/>
          <w:kern w:val="0"/>
          <w:szCs w:val="21"/>
        </w:rPr>
        <w:t xml:space="preserve">we provide our simulation results for </w:t>
      </w:r>
      <w:r>
        <w:rPr>
          <w:rFonts w:hint="eastAsia"/>
          <w:bCs/>
          <w:kern w:val="0"/>
          <w:szCs w:val="21"/>
          <w:lang w:val="en-US" w:eastAsia="zh-CN"/>
        </w:rPr>
        <w:t>FR1 PDSCH 8Rx CA requirements.</w:t>
      </w:r>
    </w:p>
    <w:p>
      <w:pPr>
        <w:widowControl w:val="0"/>
        <w:spacing w:beforeLines="100" w:afterLines="0" w:line="240" w:lineRule="auto"/>
        <w:jc w:val="both"/>
        <w:rPr>
          <w:rFonts w:hint="default"/>
          <w:bCs/>
          <w:kern w:val="0"/>
          <w:szCs w:val="21"/>
          <w:lang w:val="en-US" w:eastAsia="zh-CN"/>
        </w:rPr>
      </w:pPr>
    </w:p>
    <w:p>
      <w:pPr>
        <w:widowControl w:val="0"/>
        <w:pBdr>
          <w:top w:val="single" w:color="auto" w:sz="12" w:space="3"/>
        </w:pBdr>
        <w:spacing w:beforeLines="0" w:afterLines="0"/>
        <w:jc w:val="left"/>
        <w:outlineLvl w:val="0"/>
        <w:rPr>
          <w:rFonts w:hint="eastAsia"/>
          <w:b/>
          <w:kern w:val="0"/>
          <w:sz w:val="24"/>
          <w:szCs w:val="24"/>
          <w:lang w:val="en-US" w:eastAsia="zh-CN"/>
        </w:rPr>
      </w:pPr>
      <w:r>
        <w:rPr>
          <w:rFonts w:hint="eastAsia"/>
          <w:b/>
          <w:kern w:val="0"/>
          <w:sz w:val="24"/>
          <w:szCs w:val="24"/>
          <w:lang w:val="en-US" w:eastAsia="zh-CN"/>
        </w:rPr>
        <w:t xml:space="preserve">4 </w:t>
      </w:r>
      <w:r>
        <w:rPr>
          <w:rFonts w:hint="eastAsia"/>
          <w:b/>
          <w:kern w:val="0"/>
          <w:sz w:val="24"/>
          <w:szCs w:val="24"/>
        </w:rPr>
        <w:t>Reference</w:t>
      </w:r>
      <w:r>
        <w:rPr>
          <w:rFonts w:hint="eastAsia"/>
          <w:b/>
          <w:kern w:val="0"/>
          <w:sz w:val="24"/>
          <w:szCs w:val="24"/>
          <w:lang w:val="en-US" w:eastAsia="zh-CN"/>
        </w:rPr>
        <w:t>s</w:t>
      </w:r>
    </w:p>
    <w:p>
      <w:pPr>
        <w:widowControl w:val="0"/>
        <w:numPr>
          <w:ilvl w:val="0"/>
          <w:numId w:val="0"/>
        </w:numPr>
        <w:pBdr>
          <w:top w:val="single" w:color="auto" w:sz="12" w:space="3"/>
        </w:pBdr>
        <w:spacing w:beforeLines="0" w:afterLines="0"/>
        <w:jc w:val="left"/>
        <w:outlineLvl w:val="9"/>
        <w:rPr>
          <w:rFonts w:hint="eastAsia"/>
          <w:b/>
          <w:kern w:val="0"/>
          <w:sz w:val="24"/>
          <w:szCs w:val="24"/>
          <w:lang w:val="en-US" w:eastAsia="zh-CN"/>
        </w:rPr>
      </w:pPr>
    </w:p>
    <w:p>
      <w:pPr>
        <w:pStyle w:val="33"/>
        <w:numPr>
          <w:ilvl w:val="0"/>
          <w:numId w:val="7"/>
        </w:numPr>
        <w:spacing w:beforeLines="-2147483648" w:after="160" w:afterLines="-2147483648" w:line="259" w:lineRule="auto"/>
        <w:ind w:left="300" w:leftChars="0" w:right="-22"/>
        <w:jc w:val="left"/>
        <w:rPr>
          <w:rFonts w:hint="eastAsia" w:ascii="Times New Roman" w:hAnsi="Times New Roman" w:eastAsiaTheme="minorHAnsi" w:cstheme="minorBidi"/>
          <w:kern w:val="0"/>
          <w:sz w:val="21"/>
          <w:szCs w:val="21"/>
          <w:lang w:val="en-US" w:eastAsia="zh-CN"/>
        </w:rPr>
      </w:pPr>
      <w:r>
        <w:rPr>
          <w:rFonts w:hint="eastAsia" w:ascii="Times New Roman" w:hAnsi="Times New Roman" w:eastAsiaTheme="minorHAnsi" w:cstheme="minorBidi"/>
          <w:kern w:val="0"/>
          <w:sz w:val="21"/>
          <w:szCs w:val="21"/>
          <w:lang w:eastAsia="en-US"/>
        </w:rPr>
        <w:t>R4-2321199, WF for UE 8Rx performance requirements. RAN4#109 meeting.</w:t>
      </w:r>
    </w:p>
    <w:p>
      <w:pPr>
        <w:pStyle w:val="33"/>
        <w:numPr>
          <w:ilvl w:val="0"/>
          <w:numId w:val="0"/>
        </w:numPr>
        <w:tabs>
          <w:tab w:val="left" w:pos="-420"/>
        </w:tabs>
        <w:spacing w:beforeLines="-2147483648" w:after="160" w:afterLines="-2147483648" w:line="259" w:lineRule="auto"/>
        <w:ind w:right="-22" w:rightChars="0"/>
        <w:contextualSpacing/>
        <w:jc w:val="left"/>
        <w:rPr>
          <w:rFonts w:hint="eastAsia" w:ascii="Times New Roman" w:hAnsi="Times New Roman" w:eastAsiaTheme="minorHAnsi" w:cstheme="minorBidi"/>
          <w:kern w:val="0"/>
          <w:sz w:val="21"/>
          <w:szCs w:val="21"/>
          <w:lang w:eastAsia="en-US"/>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0" w:usb3="00000000" w:csb0="0002009F"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4</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A221516"/>
    <w:multiLevelType w:val="multilevel"/>
    <w:tmpl w:val="5A221516"/>
    <w:lvl w:ilvl="0" w:tentative="0">
      <w:start w:val="1"/>
      <w:numFmt w:val="decimal"/>
      <w:lvlText w:val="[%1]"/>
      <w:lvlJc w:val="left"/>
      <w:pPr>
        <w:tabs>
          <w:tab w:val="left" w:pos="-420"/>
        </w:tabs>
        <w:ind w:left="300" w:hanging="360"/>
      </w:pPr>
      <w:rPr>
        <w:rFonts w:hint="default"/>
      </w:rPr>
    </w:lvl>
    <w:lvl w:ilvl="1" w:tentative="0">
      <w:start w:val="1"/>
      <w:numFmt w:val="lowerLetter"/>
      <w:lvlText w:val="%2."/>
      <w:lvlJc w:val="left"/>
      <w:pPr>
        <w:tabs>
          <w:tab w:val="left" w:pos="-420"/>
        </w:tabs>
        <w:ind w:left="1020" w:hanging="360"/>
      </w:pPr>
    </w:lvl>
    <w:lvl w:ilvl="2" w:tentative="0">
      <w:start w:val="1"/>
      <w:numFmt w:val="lowerRoman"/>
      <w:lvlText w:val="%3."/>
      <w:lvlJc w:val="right"/>
      <w:pPr>
        <w:tabs>
          <w:tab w:val="left" w:pos="-420"/>
        </w:tabs>
        <w:ind w:left="1740" w:hanging="180"/>
      </w:pPr>
    </w:lvl>
    <w:lvl w:ilvl="3" w:tentative="0">
      <w:start w:val="1"/>
      <w:numFmt w:val="decimal"/>
      <w:lvlText w:val="%4."/>
      <w:lvlJc w:val="left"/>
      <w:pPr>
        <w:tabs>
          <w:tab w:val="left" w:pos="-420"/>
        </w:tabs>
        <w:ind w:left="2460" w:hanging="360"/>
      </w:pPr>
    </w:lvl>
    <w:lvl w:ilvl="4" w:tentative="0">
      <w:start w:val="1"/>
      <w:numFmt w:val="lowerLetter"/>
      <w:lvlText w:val="%5."/>
      <w:lvlJc w:val="left"/>
      <w:pPr>
        <w:tabs>
          <w:tab w:val="left" w:pos="-420"/>
        </w:tabs>
        <w:ind w:left="3180" w:hanging="360"/>
      </w:pPr>
    </w:lvl>
    <w:lvl w:ilvl="5" w:tentative="0">
      <w:start w:val="1"/>
      <w:numFmt w:val="lowerRoman"/>
      <w:lvlText w:val="%6."/>
      <w:lvlJc w:val="right"/>
      <w:pPr>
        <w:tabs>
          <w:tab w:val="left" w:pos="-420"/>
        </w:tabs>
        <w:ind w:left="3900" w:hanging="180"/>
      </w:pPr>
    </w:lvl>
    <w:lvl w:ilvl="6" w:tentative="0">
      <w:start w:val="1"/>
      <w:numFmt w:val="decimal"/>
      <w:lvlText w:val="%7."/>
      <w:lvlJc w:val="left"/>
      <w:pPr>
        <w:tabs>
          <w:tab w:val="left" w:pos="-420"/>
        </w:tabs>
        <w:ind w:left="4620" w:hanging="360"/>
      </w:pPr>
    </w:lvl>
    <w:lvl w:ilvl="7" w:tentative="0">
      <w:start w:val="1"/>
      <w:numFmt w:val="lowerLetter"/>
      <w:lvlText w:val="%8."/>
      <w:lvlJc w:val="left"/>
      <w:pPr>
        <w:tabs>
          <w:tab w:val="left" w:pos="-420"/>
        </w:tabs>
        <w:ind w:left="5340" w:hanging="360"/>
      </w:pPr>
    </w:lvl>
    <w:lvl w:ilvl="8" w:tentative="0">
      <w:start w:val="1"/>
      <w:numFmt w:val="lowerRoman"/>
      <w:lvlText w:val="%9."/>
      <w:lvlJc w:val="right"/>
      <w:pPr>
        <w:tabs>
          <w:tab w:val="left" w:pos="-420"/>
        </w:tabs>
        <w:ind w:left="6060" w:hanging="18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E07A6"/>
    <w:rsid w:val="000E17BC"/>
    <w:rsid w:val="000E2366"/>
    <w:rsid w:val="000F0750"/>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0633D"/>
    <w:rsid w:val="00210590"/>
    <w:rsid w:val="0021619D"/>
    <w:rsid w:val="002169F5"/>
    <w:rsid w:val="00224306"/>
    <w:rsid w:val="00233D01"/>
    <w:rsid w:val="00243827"/>
    <w:rsid w:val="00251D82"/>
    <w:rsid w:val="00256654"/>
    <w:rsid w:val="00262C8D"/>
    <w:rsid w:val="00263BFE"/>
    <w:rsid w:val="002721B8"/>
    <w:rsid w:val="00284819"/>
    <w:rsid w:val="00291C5F"/>
    <w:rsid w:val="002A5285"/>
    <w:rsid w:val="002B1799"/>
    <w:rsid w:val="002B317A"/>
    <w:rsid w:val="002B7F9A"/>
    <w:rsid w:val="002C38DE"/>
    <w:rsid w:val="002D17CE"/>
    <w:rsid w:val="002D2488"/>
    <w:rsid w:val="002D535F"/>
    <w:rsid w:val="002E5075"/>
    <w:rsid w:val="002F60C6"/>
    <w:rsid w:val="00301C69"/>
    <w:rsid w:val="00307D72"/>
    <w:rsid w:val="00314629"/>
    <w:rsid w:val="00316BE3"/>
    <w:rsid w:val="00332ECB"/>
    <w:rsid w:val="0034730D"/>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571A"/>
    <w:rsid w:val="004005E1"/>
    <w:rsid w:val="00403A84"/>
    <w:rsid w:val="004127DE"/>
    <w:rsid w:val="004135CA"/>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27E5F"/>
    <w:rsid w:val="00530C83"/>
    <w:rsid w:val="005317AF"/>
    <w:rsid w:val="00540778"/>
    <w:rsid w:val="005412D3"/>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0CDE"/>
    <w:rsid w:val="00623BAF"/>
    <w:rsid w:val="00624225"/>
    <w:rsid w:val="0062500E"/>
    <w:rsid w:val="00627358"/>
    <w:rsid w:val="00640385"/>
    <w:rsid w:val="00645440"/>
    <w:rsid w:val="0064615A"/>
    <w:rsid w:val="006519B5"/>
    <w:rsid w:val="00652629"/>
    <w:rsid w:val="00653661"/>
    <w:rsid w:val="00653D1A"/>
    <w:rsid w:val="006814BC"/>
    <w:rsid w:val="00681EE2"/>
    <w:rsid w:val="00682C34"/>
    <w:rsid w:val="00692759"/>
    <w:rsid w:val="00692D06"/>
    <w:rsid w:val="00693693"/>
    <w:rsid w:val="00694E3B"/>
    <w:rsid w:val="006A4F63"/>
    <w:rsid w:val="006B36A2"/>
    <w:rsid w:val="006B3ECA"/>
    <w:rsid w:val="006C4128"/>
    <w:rsid w:val="006C4FC1"/>
    <w:rsid w:val="006D0BE3"/>
    <w:rsid w:val="006D73E7"/>
    <w:rsid w:val="006E07F5"/>
    <w:rsid w:val="006E2948"/>
    <w:rsid w:val="006F1E71"/>
    <w:rsid w:val="007100E9"/>
    <w:rsid w:val="00713289"/>
    <w:rsid w:val="00721C3B"/>
    <w:rsid w:val="007238ED"/>
    <w:rsid w:val="007274EB"/>
    <w:rsid w:val="00731627"/>
    <w:rsid w:val="00735D0D"/>
    <w:rsid w:val="00744B2F"/>
    <w:rsid w:val="00746E22"/>
    <w:rsid w:val="00756220"/>
    <w:rsid w:val="00764336"/>
    <w:rsid w:val="00770C57"/>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198"/>
    <w:rsid w:val="007D7EC8"/>
    <w:rsid w:val="007E083E"/>
    <w:rsid w:val="007E731F"/>
    <w:rsid w:val="007E73BB"/>
    <w:rsid w:val="007F0C82"/>
    <w:rsid w:val="007F397A"/>
    <w:rsid w:val="007F4C60"/>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0883"/>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A5574"/>
    <w:rsid w:val="009C165E"/>
    <w:rsid w:val="009C4D8C"/>
    <w:rsid w:val="009C6AA9"/>
    <w:rsid w:val="009D77AD"/>
    <w:rsid w:val="009E2DC5"/>
    <w:rsid w:val="009F300C"/>
    <w:rsid w:val="009F6B4D"/>
    <w:rsid w:val="009F72E0"/>
    <w:rsid w:val="00A1419A"/>
    <w:rsid w:val="00A2192E"/>
    <w:rsid w:val="00A307A0"/>
    <w:rsid w:val="00A36F0A"/>
    <w:rsid w:val="00A45420"/>
    <w:rsid w:val="00A51603"/>
    <w:rsid w:val="00A55ACD"/>
    <w:rsid w:val="00A56951"/>
    <w:rsid w:val="00A56B38"/>
    <w:rsid w:val="00A65059"/>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2AD3"/>
    <w:rsid w:val="00B5514D"/>
    <w:rsid w:val="00B551F6"/>
    <w:rsid w:val="00B56064"/>
    <w:rsid w:val="00B5652E"/>
    <w:rsid w:val="00B6797B"/>
    <w:rsid w:val="00B92BB4"/>
    <w:rsid w:val="00BA03E6"/>
    <w:rsid w:val="00BB0A84"/>
    <w:rsid w:val="00BB7052"/>
    <w:rsid w:val="00BC2AB7"/>
    <w:rsid w:val="00BE107C"/>
    <w:rsid w:val="00BE1368"/>
    <w:rsid w:val="00BF62E8"/>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F42"/>
    <w:rsid w:val="00CA08F3"/>
    <w:rsid w:val="00CA283F"/>
    <w:rsid w:val="00CA568B"/>
    <w:rsid w:val="00CB1EDD"/>
    <w:rsid w:val="00CB3EC3"/>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49C"/>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25523"/>
    <w:rsid w:val="00F3322B"/>
    <w:rsid w:val="00F35371"/>
    <w:rsid w:val="00F41A17"/>
    <w:rsid w:val="00F506E5"/>
    <w:rsid w:val="00F52DE2"/>
    <w:rsid w:val="00F535F8"/>
    <w:rsid w:val="00F60E48"/>
    <w:rsid w:val="00F655C0"/>
    <w:rsid w:val="00F67D26"/>
    <w:rsid w:val="00F71837"/>
    <w:rsid w:val="00F7259C"/>
    <w:rsid w:val="00F850E4"/>
    <w:rsid w:val="00F854AC"/>
    <w:rsid w:val="00F858CA"/>
    <w:rsid w:val="00F91B54"/>
    <w:rsid w:val="00F96911"/>
    <w:rsid w:val="00FA3682"/>
    <w:rsid w:val="00FA3D99"/>
    <w:rsid w:val="00FB2B12"/>
    <w:rsid w:val="00FB3C9D"/>
    <w:rsid w:val="00FB46E7"/>
    <w:rsid w:val="00FB6239"/>
    <w:rsid w:val="00FB7CA4"/>
    <w:rsid w:val="00FC3509"/>
    <w:rsid w:val="00FC43E8"/>
    <w:rsid w:val="00FD026F"/>
    <w:rsid w:val="00FD0720"/>
    <w:rsid w:val="00FD5FC4"/>
    <w:rsid w:val="00FE4F39"/>
    <w:rsid w:val="00FF10BD"/>
    <w:rsid w:val="01026E3F"/>
    <w:rsid w:val="011A0B49"/>
    <w:rsid w:val="011E4C0F"/>
    <w:rsid w:val="014A0623"/>
    <w:rsid w:val="01536583"/>
    <w:rsid w:val="01572FC3"/>
    <w:rsid w:val="01764F01"/>
    <w:rsid w:val="018107C9"/>
    <w:rsid w:val="01854FE9"/>
    <w:rsid w:val="018E207B"/>
    <w:rsid w:val="0190283E"/>
    <w:rsid w:val="019D155B"/>
    <w:rsid w:val="01A428BB"/>
    <w:rsid w:val="01A85E3F"/>
    <w:rsid w:val="01AE307F"/>
    <w:rsid w:val="01B35169"/>
    <w:rsid w:val="01C00B7B"/>
    <w:rsid w:val="01D46B8D"/>
    <w:rsid w:val="01D866D8"/>
    <w:rsid w:val="01ED4841"/>
    <w:rsid w:val="01EE2663"/>
    <w:rsid w:val="01FB366B"/>
    <w:rsid w:val="01FD3930"/>
    <w:rsid w:val="021B7C87"/>
    <w:rsid w:val="021E522C"/>
    <w:rsid w:val="022D4A6E"/>
    <w:rsid w:val="023B0A39"/>
    <w:rsid w:val="023C78A7"/>
    <w:rsid w:val="02444B7E"/>
    <w:rsid w:val="024929E9"/>
    <w:rsid w:val="02496D13"/>
    <w:rsid w:val="024B023C"/>
    <w:rsid w:val="024C48A2"/>
    <w:rsid w:val="024D6B6A"/>
    <w:rsid w:val="02510B5E"/>
    <w:rsid w:val="02566C17"/>
    <w:rsid w:val="026D3CB8"/>
    <w:rsid w:val="027275A1"/>
    <w:rsid w:val="027371D9"/>
    <w:rsid w:val="0276366F"/>
    <w:rsid w:val="027F646E"/>
    <w:rsid w:val="028F6D4C"/>
    <w:rsid w:val="029A69A7"/>
    <w:rsid w:val="029B04E7"/>
    <w:rsid w:val="02D05DDF"/>
    <w:rsid w:val="02DC3F9C"/>
    <w:rsid w:val="03073BDC"/>
    <w:rsid w:val="030B0647"/>
    <w:rsid w:val="030C40C1"/>
    <w:rsid w:val="033A0742"/>
    <w:rsid w:val="03431479"/>
    <w:rsid w:val="03445E8F"/>
    <w:rsid w:val="034D103F"/>
    <w:rsid w:val="035154D3"/>
    <w:rsid w:val="03527C38"/>
    <w:rsid w:val="035402E6"/>
    <w:rsid w:val="03561517"/>
    <w:rsid w:val="035672C1"/>
    <w:rsid w:val="0356746F"/>
    <w:rsid w:val="03731A79"/>
    <w:rsid w:val="03746F87"/>
    <w:rsid w:val="03814F5B"/>
    <w:rsid w:val="03837582"/>
    <w:rsid w:val="038B3141"/>
    <w:rsid w:val="03A666A0"/>
    <w:rsid w:val="03A77DFA"/>
    <w:rsid w:val="03B339B1"/>
    <w:rsid w:val="03C05350"/>
    <w:rsid w:val="03C1287B"/>
    <w:rsid w:val="03C36B0E"/>
    <w:rsid w:val="03CF67FA"/>
    <w:rsid w:val="03E358F3"/>
    <w:rsid w:val="03E84DE8"/>
    <w:rsid w:val="04030035"/>
    <w:rsid w:val="04251A4C"/>
    <w:rsid w:val="042D2E97"/>
    <w:rsid w:val="04305EA0"/>
    <w:rsid w:val="04352418"/>
    <w:rsid w:val="043865BF"/>
    <w:rsid w:val="04403010"/>
    <w:rsid w:val="044C78D8"/>
    <w:rsid w:val="04537B11"/>
    <w:rsid w:val="04684A28"/>
    <w:rsid w:val="0476348C"/>
    <w:rsid w:val="04782230"/>
    <w:rsid w:val="0479507E"/>
    <w:rsid w:val="0482174A"/>
    <w:rsid w:val="04894975"/>
    <w:rsid w:val="04AF7979"/>
    <w:rsid w:val="04B14B03"/>
    <w:rsid w:val="04BA53C1"/>
    <w:rsid w:val="04DA1A87"/>
    <w:rsid w:val="04DE2DA3"/>
    <w:rsid w:val="04F75CE9"/>
    <w:rsid w:val="04FF1C94"/>
    <w:rsid w:val="04FF7D5A"/>
    <w:rsid w:val="0502349F"/>
    <w:rsid w:val="050A47E7"/>
    <w:rsid w:val="050E7487"/>
    <w:rsid w:val="051126EC"/>
    <w:rsid w:val="05161D2D"/>
    <w:rsid w:val="0522500E"/>
    <w:rsid w:val="05246B77"/>
    <w:rsid w:val="052E568F"/>
    <w:rsid w:val="053973F0"/>
    <w:rsid w:val="053E65E7"/>
    <w:rsid w:val="0555228E"/>
    <w:rsid w:val="05584422"/>
    <w:rsid w:val="055C5454"/>
    <w:rsid w:val="057D1D66"/>
    <w:rsid w:val="059D265F"/>
    <w:rsid w:val="05B2756C"/>
    <w:rsid w:val="05B92EC1"/>
    <w:rsid w:val="05D03328"/>
    <w:rsid w:val="05E078B3"/>
    <w:rsid w:val="0601277E"/>
    <w:rsid w:val="060C5AED"/>
    <w:rsid w:val="06103146"/>
    <w:rsid w:val="06142C12"/>
    <w:rsid w:val="06172561"/>
    <w:rsid w:val="061E54DA"/>
    <w:rsid w:val="061E5E22"/>
    <w:rsid w:val="06460B91"/>
    <w:rsid w:val="0654187C"/>
    <w:rsid w:val="065475DE"/>
    <w:rsid w:val="0677709C"/>
    <w:rsid w:val="067C28D6"/>
    <w:rsid w:val="068967F5"/>
    <w:rsid w:val="068B36F9"/>
    <w:rsid w:val="068E06BC"/>
    <w:rsid w:val="069201CB"/>
    <w:rsid w:val="06B741D9"/>
    <w:rsid w:val="06C457B6"/>
    <w:rsid w:val="06CD4A70"/>
    <w:rsid w:val="06DF4C13"/>
    <w:rsid w:val="06E7678C"/>
    <w:rsid w:val="06F42A88"/>
    <w:rsid w:val="06F801C0"/>
    <w:rsid w:val="06FB38AA"/>
    <w:rsid w:val="071C13A8"/>
    <w:rsid w:val="073D143C"/>
    <w:rsid w:val="074855FD"/>
    <w:rsid w:val="07627CA0"/>
    <w:rsid w:val="076319C4"/>
    <w:rsid w:val="07691233"/>
    <w:rsid w:val="077241E3"/>
    <w:rsid w:val="078C5933"/>
    <w:rsid w:val="078D336C"/>
    <w:rsid w:val="07905D82"/>
    <w:rsid w:val="07905E8F"/>
    <w:rsid w:val="07971B3F"/>
    <w:rsid w:val="07983294"/>
    <w:rsid w:val="07A5677E"/>
    <w:rsid w:val="07B51934"/>
    <w:rsid w:val="07B9290D"/>
    <w:rsid w:val="07BB64F5"/>
    <w:rsid w:val="07BE52B9"/>
    <w:rsid w:val="07D57946"/>
    <w:rsid w:val="07D70D20"/>
    <w:rsid w:val="07ED524D"/>
    <w:rsid w:val="080124E3"/>
    <w:rsid w:val="080C7FA0"/>
    <w:rsid w:val="082D5BBC"/>
    <w:rsid w:val="08341060"/>
    <w:rsid w:val="08787FF0"/>
    <w:rsid w:val="0889002B"/>
    <w:rsid w:val="08A200D8"/>
    <w:rsid w:val="08A44DA6"/>
    <w:rsid w:val="08AA245A"/>
    <w:rsid w:val="08BA6E24"/>
    <w:rsid w:val="08C562FD"/>
    <w:rsid w:val="08CA2731"/>
    <w:rsid w:val="08CA27B1"/>
    <w:rsid w:val="08CE6218"/>
    <w:rsid w:val="08E56C64"/>
    <w:rsid w:val="08E916DF"/>
    <w:rsid w:val="08E96846"/>
    <w:rsid w:val="08FC0AA5"/>
    <w:rsid w:val="09291241"/>
    <w:rsid w:val="09306537"/>
    <w:rsid w:val="09355076"/>
    <w:rsid w:val="09392119"/>
    <w:rsid w:val="09445E95"/>
    <w:rsid w:val="09543B3B"/>
    <w:rsid w:val="09600FBD"/>
    <w:rsid w:val="0963672B"/>
    <w:rsid w:val="098143BC"/>
    <w:rsid w:val="099F436D"/>
    <w:rsid w:val="09BD407A"/>
    <w:rsid w:val="09DA0E26"/>
    <w:rsid w:val="09E55691"/>
    <w:rsid w:val="09F67CD5"/>
    <w:rsid w:val="09FF7E3D"/>
    <w:rsid w:val="0A0835C8"/>
    <w:rsid w:val="0A145721"/>
    <w:rsid w:val="0A3708FF"/>
    <w:rsid w:val="0A3A5FEA"/>
    <w:rsid w:val="0A3B01F9"/>
    <w:rsid w:val="0A3F0488"/>
    <w:rsid w:val="0A402A36"/>
    <w:rsid w:val="0A646846"/>
    <w:rsid w:val="0A9B1B16"/>
    <w:rsid w:val="0A9E3D3D"/>
    <w:rsid w:val="0AA077E0"/>
    <w:rsid w:val="0AC0212C"/>
    <w:rsid w:val="0ACB2C6F"/>
    <w:rsid w:val="0AD542C1"/>
    <w:rsid w:val="0ADD5A20"/>
    <w:rsid w:val="0AE10FD9"/>
    <w:rsid w:val="0AED77A5"/>
    <w:rsid w:val="0AF13898"/>
    <w:rsid w:val="0AF66371"/>
    <w:rsid w:val="0AFB3228"/>
    <w:rsid w:val="0AFC6C07"/>
    <w:rsid w:val="0B0F025C"/>
    <w:rsid w:val="0B0F0DA6"/>
    <w:rsid w:val="0B13439A"/>
    <w:rsid w:val="0B1A6333"/>
    <w:rsid w:val="0B2713F4"/>
    <w:rsid w:val="0B3D701F"/>
    <w:rsid w:val="0B3E7DD7"/>
    <w:rsid w:val="0B561995"/>
    <w:rsid w:val="0B5C2C2A"/>
    <w:rsid w:val="0B665E0A"/>
    <w:rsid w:val="0B8436DD"/>
    <w:rsid w:val="0B847B39"/>
    <w:rsid w:val="0B9E71DF"/>
    <w:rsid w:val="0BB524B8"/>
    <w:rsid w:val="0BC63DB2"/>
    <w:rsid w:val="0BCC4043"/>
    <w:rsid w:val="0BCC4B6A"/>
    <w:rsid w:val="0C0E500D"/>
    <w:rsid w:val="0C1E494F"/>
    <w:rsid w:val="0C2E6A23"/>
    <w:rsid w:val="0C3427D0"/>
    <w:rsid w:val="0C43327D"/>
    <w:rsid w:val="0C4426AF"/>
    <w:rsid w:val="0C4577EC"/>
    <w:rsid w:val="0C5C6396"/>
    <w:rsid w:val="0C650A20"/>
    <w:rsid w:val="0C6E11B8"/>
    <w:rsid w:val="0C723CD1"/>
    <w:rsid w:val="0CB72726"/>
    <w:rsid w:val="0CB752EB"/>
    <w:rsid w:val="0CB94808"/>
    <w:rsid w:val="0CC37BC2"/>
    <w:rsid w:val="0CC83EB0"/>
    <w:rsid w:val="0CD87ABE"/>
    <w:rsid w:val="0CE26C42"/>
    <w:rsid w:val="0CE76B48"/>
    <w:rsid w:val="0CF62FDB"/>
    <w:rsid w:val="0CFB523A"/>
    <w:rsid w:val="0D2132FE"/>
    <w:rsid w:val="0D4B44A1"/>
    <w:rsid w:val="0D6E2620"/>
    <w:rsid w:val="0D704E21"/>
    <w:rsid w:val="0D7F48FE"/>
    <w:rsid w:val="0D826E5C"/>
    <w:rsid w:val="0D883C88"/>
    <w:rsid w:val="0D900677"/>
    <w:rsid w:val="0D966BF7"/>
    <w:rsid w:val="0DBD71A3"/>
    <w:rsid w:val="0DCC3AE8"/>
    <w:rsid w:val="0DD87842"/>
    <w:rsid w:val="0DED1772"/>
    <w:rsid w:val="0DF202E1"/>
    <w:rsid w:val="0DF53CE3"/>
    <w:rsid w:val="0E0961C5"/>
    <w:rsid w:val="0E131C69"/>
    <w:rsid w:val="0E147898"/>
    <w:rsid w:val="0E1E5D62"/>
    <w:rsid w:val="0E2F216B"/>
    <w:rsid w:val="0E3352C6"/>
    <w:rsid w:val="0E6271DF"/>
    <w:rsid w:val="0E81568A"/>
    <w:rsid w:val="0E942250"/>
    <w:rsid w:val="0E963344"/>
    <w:rsid w:val="0E9E6E00"/>
    <w:rsid w:val="0EA40C1C"/>
    <w:rsid w:val="0ED50DDE"/>
    <w:rsid w:val="0EE41032"/>
    <w:rsid w:val="0EEC6F1D"/>
    <w:rsid w:val="0F103291"/>
    <w:rsid w:val="0F1D498B"/>
    <w:rsid w:val="0F337178"/>
    <w:rsid w:val="0F41022A"/>
    <w:rsid w:val="0F4F4077"/>
    <w:rsid w:val="0F60682C"/>
    <w:rsid w:val="0F6763D9"/>
    <w:rsid w:val="0F702E87"/>
    <w:rsid w:val="0F715B2B"/>
    <w:rsid w:val="0F7616FC"/>
    <w:rsid w:val="0F764270"/>
    <w:rsid w:val="0F77369D"/>
    <w:rsid w:val="0F7F273F"/>
    <w:rsid w:val="0F8418ED"/>
    <w:rsid w:val="0F957B47"/>
    <w:rsid w:val="0F98796C"/>
    <w:rsid w:val="0F9F6FA4"/>
    <w:rsid w:val="0FA65D5C"/>
    <w:rsid w:val="0FAD33DA"/>
    <w:rsid w:val="0FB74CF0"/>
    <w:rsid w:val="0FBE2A42"/>
    <w:rsid w:val="0FC17CCE"/>
    <w:rsid w:val="0FC424B9"/>
    <w:rsid w:val="0FD70565"/>
    <w:rsid w:val="0FEC680C"/>
    <w:rsid w:val="0FFD1BFC"/>
    <w:rsid w:val="10007AD6"/>
    <w:rsid w:val="100E19D0"/>
    <w:rsid w:val="101B6E6E"/>
    <w:rsid w:val="101C4A03"/>
    <w:rsid w:val="101D0C86"/>
    <w:rsid w:val="10431B36"/>
    <w:rsid w:val="104A023B"/>
    <w:rsid w:val="10505F3B"/>
    <w:rsid w:val="105A6448"/>
    <w:rsid w:val="106D2686"/>
    <w:rsid w:val="107C3E2C"/>
    <w:rsid w:val="107D41AE"/>
    <w:rsid w:val="108C2479"/>
    <w:rsid w:val="10C715C5"/>
    <w:rsid w:val="10D335EF"/>
    <w:rsid w:val="10E746EA"/>
    <w:rsid w:val="10E83FE0"/>
    <w:rsid w:val="10EC3168"/>
    <w:rsid w:val="10F52718"/>
    <w:rsid w:val="114028DC"/>
    <w:rsid w:val="116A74C9"/>
    <w:rsid w:val="116F1EB0"/>
    <w:rsid w:val="117B1D6A"/>
    <w:rsid w:val="117C2D9D"/>
    <w:rsid w:val="117F159E"/>
    <w:rsid w:val="118045F5"/>
    <w:rsid w:val="11821DC9"/>
    <w:rsid w:val="11921373"/>
    <w:rsid w:val="119C45DF"/>
    <w:rsid w:val="119D7849"/>
    <w:rsid w:val="11C67B8F"/>
    <w:rsid w:val="11E57D4F"/>
    <w:rsid w:val="11F92DAB"/>
    <w:rsid w:val="11FC38D5"/>
    <w:rsid w:val="1201463E"/>
    <w:rsid w:val="12095296"/>
    <w:rsid w:val="120C5DAD"/>
    <w:rsid w:val="1210682D"/>
    <w:rsid w:val="121563D9"/>
    <w:rsid w:val="1227318C"/>
    <w:rsid w:val="123A05DB"/>
    <w:rsid w:val="123E675B"/>
    <w:rsid w:val="124240B9"/>
    <w:rsid w:val="12436A05"/>
    <w:rsid w:val="125A117D"/>
    <w:rsid w:val="12680E73"/>
    <w:rsid w:val="127701EE"/>
    <w:rsid w:val="127E5AA6"/>
    <w:rsid w:val="12893E38"/>
    <w:rsid w:val="128B2749"/>
    <w:rsid w:val="129811DB"/>
    <w:rsid w:val="12A01A01"/>
    <w:rsid w:val="12AB7A32"/>
    <w:rsid w:val="12BB6535"/>
    <w:rsid w:val="12C7312B"/>
    <w:rsid w:val="12D22971"/>
    <w:rsid w:val="12D85654"/>
    <w:rsid w:val="12EE5106"/>
    <w:rsid w:val="13024DF8"/>
    <w:rsid w:val="1307341C"/>
    <w:rsid w:val="130E3629"/>
    <w:rsid w:val="131B39DD"/>
    <w:rsid w:val="13246C2D"/>
    <w:rsid w:val="13283BA4"/>
    <w:rsid w:val="13332F77"/>
    <w:rsid w:val="13334E1C"/>
    <w:rsid w:val="13346EE4"/>
    <w:rsid w:val="13384952"/>
    <w:rsid w:val="1355107F"/>
    <w:rsid w:val="135D4D2E"/>
    <w:rsid w:val="1366638D"/>
    <w:rsid w:val="136D76E8"/>
    <w:rsid w:val="137266E0"/>
    <w:rsid w:val="138E530D"/>
    <w:rsid w:val="13AA5FA1"/>
    <w:rsid w:val="13C20262"/>
    <w:rsid w:val="13D024B3"/>
    <w:rsid w:val="13D115EF"/>
    <w:rsid w:val="13D214FD"/>
    <w:rsid w:val="13D86A45"/>
    <w:rsid w:val="13DD445E"/>
    <w:rsid w:val="13FD073F"/>
    <w:rsid w:val="140171D9"/>
    <w:rsid w:val="1405674E"/>
    <w:rsid w:val="140815BB"/>
    <w:rsid w:val="14087FC1"/>
    <w:rsid w:val="14095006"/>
    <w:rsid w:val="141E583B"/>
    <w:rsid w:val="142009D7"/>
    <w:rsid w:val="1424615D"/>
    <w:rsid w:val="142C143A"/>
    <w:rsid w:val="145F07C7"/>
    <w:rsid w:val="146C5189"/>
    <w:rsid w:val="14794EEF"/>
    <w:rsid w:val="14816B50"/>
    <w:rsid w:val="148313F4"/>
    <w:rsid w:val="1484169C"/>
    <w:rsid w:val="14934F1A"/>
    <w:rsid w:val="149559C4"/>
    <w:rsid w:val="14A759A3"/>
    <w:rsid w:val="14AC0C32"/>
    <w:rsid w:val="14C4135D"/>
    <w:rsid w:val="14C45576"/>
    <w:rsid w:val="14C76D6C"/>
    <w:rsid w:val="14DA3DA1"/>
    <w:rsid w:val="14DD3D2F"/>
    <w:rsid w:val="14E60B42"/>
    <w:rsid w:val="14EA1C4D"/>
    <w:rsid w:val="1515004B"/>
    <w:rsid w:val="15207BBA"/>
    <w:rsid w:val="152E00DB"/>
    <w:rsid w:val="152F4E1B"/>
    <w:rsid w:val="154D342A"/>
    <w:rsid w:val="1559587F"/>
    <w:rsid w:val="156701E1"/>
    <w:rsid w:val="1574662E"/>
    <w:rsid w:val="15751882"/>
    <w:rsid w:val="1575191B"/>
    <w:rsid w:val="157818C6"/>
    <w:rsid w:val="157D1EB1"/>
    <w:rsid w:val="15891D5D"/>
    <w:rsid w:val="159F73BB"/>
    <w:rsid w:val="15B03F28"/>
    <w:rsid w:val="15DE29CF"/>
    <w:rsid w:val="15E30A80"/>
    <w:rsid w:val="15F77CD3"/>
    <w:rsid w:val="160228F0"/>
    <w:rsid w:val="1608480E"/>
    <w:rsid w:val="161C1C58"/>
    <w:rsid w:val="162F7556"/>
    <w:rsid w:val="16413A3A"/>
    <w:rsid w:val="1644500C"/>
    <w:rsid w:val="16461A95"/>
    <w:rsid w:val="16594F06"/>
    <w:rsid w:val="1663404B"/>
    <w:rsid w:val="166F5E80"/>
    <w:rsid w:val="16766A92"/>
    <w:rsid w:val="167A52A9"/>
    <w:rsid w:val="16866882"/>
    <w:rsid w:val="168C392F"/>
    <w:rsid w:val="168F69F2"/>
    <w:rsid w:val="169C7FDE"/>
    <w:rsid w:val="16A4319F"/>
    <w:rsid w:val="16AC4DDB"/>
    <w:rsid w:val="16AE2FE3"/>
    <w:rsid w:val="16B4400E"/>
    <w:rsid w:val="16C739DF"/>
    <w:rsid w:val="16DD3B26"/>
    <w:rsid w:val="16EB6E00"/>
    <w:rsid w:val="16FD2447"/>
    <w:rsid w:val="170A628B"/>
    <w:rsid w:val="1712339A"/>
    <w:rsid w:val="171E63FC"/>
    <w:rsid w:val="1722504D"/>
    <w:rsid w:val="17276DF4"/>
    <w:rsid w:val="1738730F"/>
    <w:rsid w:val="17416499"/>
    <w:rsid w:val="17481B81"/>
    <w:rsid w:val="175007ED"/>
    <w:rsid w:val="17610597"/>
    <w:rsid w:val="176B45C6"/>
    <w:rsid w:val="176C447F"/>
    <w:rsid w:val="17852314"/>
    <w:rsid w:val="17875303"/>
    <w:rsid w:val="1793626E"/>
    <w:rsid w:val="17A875F5"/>
    <w:rsid w:val="17B92501"/>
    <w:rsid w:val="17E66DD8"/>
    <w:rsid w:val="17E84839"/>
    <w:rsid w:val="17EE1403"/>
    <w:rsid w:val="17EF6E95"/>
    <w:rsid w:val="17F25234"/>
    <w:rsid w:val="17FD061B"/>
    <w:rsid w:val="17FF6314"/>
    <w:rsid w:val="18005F41"/>
    <w:rsid w:val="18025414"/>
    <w:rsid w:val="180A4FE7"/>
    <w:rsid w:val="18171305"/>
    <w:rsid w:val="181C41D3"/>
    <w:rsid w:val="18304E79"/>
    <w:rsid w:val="18334194"/>
    <w:rsid w:val="183E1D37"/>
    <w:rsid w:val="184D0787"/>
    <w:rsid w:val="185D1883"/>
    <w:rsid w:val="18812331"/>
    <w:rsid w:val="18816F1C"/>
    <w:rsid w:val="18853F3E"/>
    <w:rsid w:val="18945127"/>
    <w:rsid w:val="18956393"/>
    <w:rsid w:val="18A8582C"/>
    <w:rsid w:val="18B50543"/>
    <w:rsid w:val="18CD7A02"/>
    <w:rsid w:val="19001FFC"/>
    <w:rsid w:val="190E2B4A"/>
    <w:rsid w:val="19256D7A"/>
    <w:rsid w:val="19297756"/>
    <w:rsid w:val="193275C2"/>
    <w:rsid w:val="19394FD2"/>
    <w:rsid w:val="195F3A6C"/>
    <w:rsid w:val="19663168"/>
    <w:rsid w:val="19786B0A"/>
    <w:rsid w:val="199A2059"/>
    <w:rsid w:val="19A703EB"/>
    <w:rsid w:val="19AD210B"/>
    <w:rsid w:val="19AD5184"/>
    <w:rsid w:val="19B46E10"/>
    <w:rsid w:val="19C456C1"/>
    <w:rsid w:val="19D75435"/>
    <w:rsid w:val="19DD71E7"/>
    <w:rsid w:val="19F061A1"/>
    <w:rsid w:val="1A054259"/>
    <w:rsid w:val="1A081816"/>
    <w:rsid w:val="1A165171"/>
    <w:rsid w:val="1A4858FF"/>
    <w:rsid w:val="1A4A7DEF"/>
    <w:rsid w:val="1A4C698A"/>
    <w:rsid w:val="1A5E4B5A"/>
    <w:rsid w:val="1A612F84"/>
    <w:rsid w:val="1A672B1C"/>
    <w:rsid w:val="1A826DFA"/>
    <w:rsid w:val="1A8301C0"/>
    <w:rsid w:val="1A872248"/>
    <w:rsid w:val="1A9B2279"/>
    <w:rsid w:val="1A9E6232"/>
    <w:rsid w:val="1AA74D3D"/>
    <w:rsid w:val="1AB34DB4"/>
    <w:rsid w:val="1AB613FD"/>
    <w:rsid w:val="1ACF5EB8"/>
    <w:rsid w:val="1AD26086"/>
    <w:rsid w:val="1AE013F8"/>
    <w:rsid w:val="1AE8570C"/>
    <w:rsid w:val="1AFB06A3"/>
    <w:rsid w:val="1B02089E"/>
    <w:rsid w:val="1B0F19AE"/>
    <w:rsid w:val="1B2160BB"/>
    <w:rsid w:val="1B3637AD"/>
    <w:rsid w:val="1B3E0DB5"/>
    <w:rsid w:val="1B42589C"/>
    <w:rsid w:val="1B454C94"/>
    <w:rsid w:val="1B5258E6"/>
    <w:rsid w:val="1B6A54A6"/>
    <w:rsid w:val="1B6C0DF0"/>
    <w:rsid w:val="1B76379D"/>
    <w:rsid w:val="1B7F6005"/>
    <w:rsid w:val="1B9C269A"/>
    <w:rsid w:val="1B9E64C5"/>
    <w:rsid w:val="1BBE493C"/>
    <w:rsid w:val="1BC01115"/>
    <w:rsid w:val="1BC36606"/>
    <w:rsid w:val="1BC44015"/>
    <w:rsid w:val="1BCA6284"/>
    <w:rsid w:val="1BD146FC"/>
    <w:rsid w:val="1BF86C63"/>
    <w:rsid w:val="1C013494"/>
    <w:rsid w:val="1C053414"/>
    <w:rsid w:val="1C0C6675"/>
    <w:rsid w:val="1C132CB9"/>
    <w:rsid w:val="1C1A6AF0"/>
    <w:rsid w:val="1C2043D3"/>
    <w:rsid w:val="1C273D33"/>
    <w:rsid w:val="1C4032AB"/>
    <w:rsid w:val="1C4672ED"/>
    <w:rsid w:val="1C467AB6"/>
    <w:rsid w:val="1C4A15F3"/>
    <w:rsid w:val="1C4D51EF"/>
    <w:rsid w:val="1C6277A9"/>
    <w:rsid w:val="1C7F54CE"/>
    <w:rsid w:val="1C7F743F"/>
    <w:rsid w:val="1C8708F6"/>
    <w:rsid w:val="1C8C4AA9"/>
    <w:rsid w:val="1C8C604B"/>
    <w:rsid w:val="1C92160B"/>
    <w:rsid w:val="1C973EEF"/>
    <w:rsid w:val="1CA03243"/>
    <w:rsid w:val="1CAF5DB2"/>
    <w:rsid w:val="1CB61741"/>
    <w:rsid w:val="1CCC26CA"/>
    <w:rsid w:val="1CD2156B"/>
    <w:rsid w:val="1CD41743"/>
    <w:rsid w:val="1CD44D3D"/>
    <w:rsid w:val="1CE615C9"/>
    <w:rsid w:val="1CF075FA"/>
    <w:rsid w:val="1CF1420C"/>
    <w:rsid w:val="1D037029"/>
    <w:rsid w:val="1D1E6C5D"/>
    <w:rsid w:val="1D3305FF"/>
    <w:rsid w:val="1D395282"/>
    <w:rsid w:val="1D5F5386"/>
    <w:rsid w:val="1D7072CE"/>
    <w:rsid w:val="1D7A05B5"/>
    <w:rsid w:val="1D9E30A9"/>
    <w:rsid w:val="1DA3542A"/>
    <w:rsid w:val="1DAB1006"/>
    <w:rsid w:val="1DB33C11"/>
    <w:rsid w:val="1DC65562"/>
    <w:rsid w:val="1DD32F44"/>
    <w:rsid w:val="1DE94164"/>
    <w:rsid w:val="1DEA459C"/>
    <w:rsid w:val="1DEE1B11"/>
    <w:rsid w:val="1E164B52"/>
    <w:rsid w:val="1E273844"/>
    <w:rsid w:val="1E2F243E"/>
    <w:rsid w:val="1E455D19"/>
    <w:rsid w:val="1E591C14"/>
    <w:rsid w:val="1E595CAF"/>
    <w:rsid w:val="1E6607F9"/>
    <w:rsid w:val="1E805396"/>
    <w:rsid w:val="1E884F62"/>
    <w:rsid w:val="1E9D6342"/>
    <w:rsid w:val="1E9D6D15"/>
    <w:rsid w:val="1EA77730"/>
    <w:rsid w:val="1EC36E9D"/>
    <w:rsid w:val="1EDE4CB0"/>
    <w:rsid w:val="1EE25FDD"/>
    <w:rsid w:val="1EF5103F"/>
    <w:rsid w:val="1EFB49EA"/>
    <w:rsid w:val="1F090F9B"/>
    <w:rsid w:val="1F0E5D6B"/>
    <w:rsid w:val="1F4F2219"/>
    <w:rsid w:val="1F721405"/>
    <w:rsid w:val="1F935819"/>
    <w:rsid w:val="1FA6556D"/>
    <w:rsid w:val="1FAF2571"/>
    <w:rsid w:val="1FC55EDA"/>
    <w:rsid w:val="1FCE593C"/>
    <w:rsid w:val="1FE312AC"/>
    <w:rsid w:val="1FEC5915"/>
    <w:rsid w:val="1FED32EF"/>
    <w:rsid w:val="200631D6"/>
    <w:rsid w:val="20412383"/>
    <w:rsid w:val="20446081"/>
    <w:rsid w:val="204852AD"/>
    <w:rsid w:val="204E6676"/>
    <w:rsid w:val="20590807"/>
    <w:rsid w:val="205A5AA0"/>
    <w:rsid w:val="20773A28"/>
    <w:rsid w:val="208574F4"/>
    <w:rsid w:val="208F6BAF"/>
    <w:rsid w:val="20A462BA"/>
    <w:rsid w:val="20A976E7"/>
    <w:rsid w:val="20AD7399"/>
    <w:rsid w:val="20BF2AAC"/>
    <w:rsid w:val="20C849C7"/>
    <w:rsid w:val="20DF66D2"/>
    <w:rsid w:val="20EC3F2E"/>
    <w:rsid w:val="20EC7C3E"/>
    <w:rsid w:val="21050673"/>
    <w:rsid w:val="210548E9"/>
    <w:rsid w:val="21124D15"/>
    <w:rsid w:val="213E7119"/>
    <w:rsid w:val="21521454"/>
    <w:rsid w:val="216F5067"/>
    <w:rsid w:val="21810744"/>
    <w:rsid w:val="218D6EF5"/>
    <w:rsid w:val="2195668B"/>
    <w:rsid w:val="21A130EA"/>
    <w:rsid w:val="21AD1197"/>
    <w:rsid w:val="21C267BF"/>
    <w:rsid w:val="21CB70A9"/>
    <w:rsid w:val="21CD6BCD"/>
    <w:rsid w:val="21CE6067"/>
    <w:rsid w:val="21CF439A"/>
    <w:rsid w:val="21D35770"/>
    <w:rsid w:val="21F00127"/>
    <w:rsid w:val="22045B97"/>
    <w:rsid w:val="22120B8F"/>
    <w:rsid w:val="221D2FA3"/>
    <w:rsid w:val="22247705"/>
    <w:rsid w:val="2226635F"/>
    <w:rsid w:val="222D4F0B"/>
    <w:rsid w:val="223D7545"/>
    <w:rsid w:val="22411D14"/>
    <w:rsid w:val="22423BE1"/>
    <w:rsid w:val="22454449"/>
    <w:rsid w:val="22500810"/>
    <w:rsid w:val="226347BD"/>
    <w:rsid w:val="22682935"/>
    <w:rsid w:val="226F564C"/>
    <w:rsid w:val="228A4698"/>
    <w:rsid w:val="22945167"/>
    <w:rsid w:val="22A55CD5"/>
    <w:rsid w:val="22C74EE2"/>
    <w:rsid w:val="22CB6237"/>
    <w:rsid w:val="22CD14B5"/>
    <w:rsid w:val="22E02C6E"/>
    <w:rsid w:val="22E04FF4"/>
    <w:rsid w:val="22E1121B"/>
    <w:rsid w:val="22E15DCE"/>
    <w:rsid w:val="22EA4C70"/>
    <w:rsid w:val="22F75251"/>
    <w:rsid w:val="22F86F75"/>
    <w:rsid w:val="23131055"/>
    <w:rsid w:val="2316334C"/>
    <w:rsid w:val="233C6F76"/>
    <w:rsid w:val="234449F5"/>
    <w:rsid w:val="23536618"/>
    <w:rsid w:val="23816932"/>
    <w:rsid w:val="23A9484E"/>
    <w:rsid w:val="23B32F98"/>
    <w:rsid w:val="23B84268"/>
    <w:rsid w:val="23CE3CE1"/>
    <w:rsid w:val="23D17D7B"/>
    <w:rsid w:val="23D36D91"/>
    <w:rsid w:val="23F70BA5"/>
    <w:rsid w:val="23F93D0D"/>
    <w:rsid w:val="24025806"/>
    <w:rsid w:val="2405417E"/>
    <w:rsid w:val="24096754"/>
    <w:rsid w:val="240C5B30"/>
    <w:rsid w:val="241B5C62"/>
    <w:rsid w:val="241D4660"/>
    <w:rsid w:val="245872F9"/>
    <w:rsid w:val="245943D9"/>
    <w:rsid w:val="245E6B64"/>
    <w:rsid w:val="2463385E"/>
    <w:rsid w:val="246B247D"/>
    <w:rsid w:val="24967323"/>
    <w:rsid w:val="249D5FC8"/>
    <w:rsid w:val="24A1538E"/>
    <w:rsid w:val="24B918AE"/>
    <w:rsid w:val="24B9450F"/>
    <w:rsid w:val="24C83F94"/>
    <w:rsid w:val="24F60CDA"/>
    <w:rsid w:val="250D450C"/>
    <w:rsid w:val="25134332"/>
    <w:rsid w:val="25141A5B"/>
    <w:rsid w:val="2521546A"/>
    <w:rsid w:val="252B49E0"/>
    <w:rsid w:val="25734B61"/>
    <w:rsid w:val="25735BDC"/>
    <w:rsid w:val="2575555D"/>
    <w:rsid w:val="257851FD"/>
    <w:rsid w:val="258F6BC4"/>
    <w:rsid w:val="25975923"/>
    <w:rsid w:val="259A3D0A"/>
    <w:rsid w:val="259C29DF"/>
    <w:rsid w:val="25A95F3E"/>
    <w:rsid w:val="25BF6041"/>
    <w:rsid w:val="25C35718"/>
    <w:rsid w:val="25CF0252"/>
    <w:rsid w:val="25D0248E"/>
    <w:rsid w:val="25F81D70"/>
    <w:rsid w:val="25FB5636"/>
    <w:rsid w:val="25FE58A9"/>
    <w:rsid w:val="26070462"/>
    <w:rsid w:val="260D2C45"/>
    <w:rsid w:val="26395C92"/>
    <w:rsid w:val="26484954"/>
    <w:rsid w:val="266237C3"/>
    <w:rsid w:val="2663071E"/>
    <w:rsid w:val="267550B9"/>
    <w:rsid w:val="26A30ADD"/>
    <w:rsid w:val="26C472EC"/>
    <w:rsid w:val="26EC491A"/>
    <w:rsid w:val="26ED73E1"/>
    <w:rsid w:val="26EF38F6"/>
    <w:rsid w:val="26F32A72"/>
    <w:rsid w:val="27047832"/>
    <w:rsid w:val="27204B5D"/>
    <w:rsid w:val="272F31A0"/>
    <w:rsid w:val="27342901"/>
    <w:rsid w:val="273A39B4"/>
    <w:rsid w:val="273D2762"/>
    <w:rsid w:val="27470B72"/>
    <w:rsid w:val="27525E32"/>
    <w:rsid w:val="27722E60"/>
    <w:rsid w:val="2778582E"/>
    <w:rsid w:val="27806765"/>
    <w:rsid w:val="27871552"/>
    <w:rsid w:val="279B1E53"/>
    <w:rsid w:val="279F1244"/>
    <w:rsid w:val="27A41B88"/>
    <w:rsid w:val="27AB7429"/>
    <w:rsid w:val="27C57B2B"/>
    <w:rsid w:val="27C704E4"/>
    <w:rsid w:val="27C8029E"/>
    <w:rsid w:val="27CC78AC"/>
    <w:rsid w:val="27DD45ED"/>
    <w:rsid w:val="27E3651B"/>
    <w:rsid w:val="27EC25E3"/>
    <w:rsid w:val="27ED0939"/>
    <w:rsid w:val="27F002D7"/>
    <w:rsid w:val="27F1498B"/>
    <w:rsid w:val="28027A71"/>
    <w:rsid w:val="281F4F67"/>
    <w:rsid w:val="283527C3"/>
    <w:rsid w:val="283744B4"/>
    <w:rsid w:val="28485D62"/>
    <w:rsid w:val="285560D7"/>
    <w:rsid w:val="28760CA0"/>
    <w:rsid w:val="288A05DD"/>
    <w:rsid w:val="28937D89"/>
    <w:rsid w:val="28C96C14"/>
    <w:rsid w:val="28D53334"/>
    <w:rsid w:val="28E138E3"/>
    <w:rsid w:val="28E74216"/>
    <w:rsid w:val="28E87EE4"/>
    <w:rsid w:val="2903396A"/>
    <w:rsid w:val="29235EFC"/>
    <w:rsid w:val="292918ED"/>
    <w:rsid w:val="294E766A"/>
    <w:rsid w:val="2978319A"/>
    <w:rsid w:val="299752B2"/>
    <w:rsid w:val="29A3014B"/>
    <w:rsid w:val="29A74CBD"/>
    <w:rsid w:val="29AE4BB2"/>
    <w:rsid w:val="29B01C34"/>
    <w:rsid w:val="29B16357"/>
    <w:rsid w:val="29BA0D88"/>
    <w:rsid w:val="29CF32B2"/>
    <w:rsid w:val="29DE15A2"/>
    <w:rsid w:val="29EF3680"/>
    <w:rsid w:val="29EF424E"/>
    <w:rsid w:val="29F62E74"/>
    <w:rsid w:val="29F93F5E"/>
    <w:rsid w:val="29FA7F26"/>
    <w:rsid w:val="2A0C61D3"/>
    <w:rsid w:val="2A0C677E"/>
    <w:rsid w:val="2A35650F"/>
    <w:rsid w:val="2A405845"/>
    <w:rsid w:val="2A4D593F"/>
    <w:rsid w:val="2A6E31F8"/>
    <w:rsid w:val="2A8A2F9C"/>
    <w:rsid w:val="2AAA390C"/>
    <w:rsid w:val="2AAC5A06"/>
    <w:rsid w:val="2ABB3D6F"/>
    <w:rsid w:val="2AC70B30"/>
    <w:rsid w:val="2ACC2AAF"/>
    <w:rsid w:val="2AD74744"/>
    <w:rsid w:val="2AD91AC2"/>
    <w:rsid w:val="2AE57C95"/>
    <w:rsid w:val="2AF35C8B"/>
    <w:rsid w:val="2B132265"/>
    <w:rsid w:val="2B1D1F04"/>
    <w:rsid w:val="2B214776"/>
    <w:rsid w:val="2B2843BE"/>
    <w:rsid w:val="2B313FC1"/>
    <w:rsid w:val="2B347C14"/>
    <w:rsid w:val="2B39348E"/>
    <w:rsid w:val="2B437285"/>
    <w:rsid w:val="2B4D695C"/>
    <w:rsid w:val="2B514803"/>
    <w:rsid w:val="2B637D4B"/>
    <w:rsid w:val="2B6554A9"/>
    <w:rsid w:val="2B6B1684"/>
    <w:rsid w:val="2B721F56"/>
    <w:rsid w:val="2B7B70BF"/>
    <w:rsid w:val="2B8B422C"/>
    <w:rsid w:val="2BA07D38"/>
    <w:rsid w:val="2BB960F0"/>
    <w:rsid w:val="2BC40957"/>
    <w:rsid w:val="2BCB5DAA"/>
    <w:rsid w:val="2BED0107"/>
    <w:rsid w:val="2BEE2474"/>
    <w:rsid w:val="2BF369B9"/>
    <w:rsid w:val="2BFC0A4A"/>
    <w:rsid w:val="2C072379"/>
    <w:rsid w:val="2C094904"/>
    <w:rsid w:val="2C0E55A1"/>
    <w:rsid w:val="2C3658B0"/>
    <w:rsid w:val="2C3A7BF6"/>
    <w:rsid w:val="2C425BCE"/>
    <w:rsid w:val="2C44676A"/>
    <w:rsid w:val="2C4A080C"/>
    <w:rsid w:val="2C54533B"/>
    <w:rsid w:val="2C591378"/>
    <w:rsid w:val="2C8F4862"/>
    <w:rsid w:val="2C9E5AC8"/>
    <w:rsid w:val="2CA2721B"/>
    <w:rsid w:val="2CB600FC"/>
    <w:rsid w:val="2CE512AC"/>
    <w:rsid w:val="2D026315"/>
    <w:rsid w:val="2D0764BD"/>
    <w:rsid w:val="2D0B3169"/>
    <w:rsid w:val="2D0D4219"/>
    <w:rsid w:val="2D153544"/>
    <w:rsid w:val="2D2D2DE2"/>
    <w:rsid w:val="2D2F12BE"/>
    <w:rsid w:val="2D340E86"/>
    <w:rsid w:val="2D395427"/>
    <w:rsid w:val="2D3D0E02"/>
    <w:rsid w:val="2D5372BC"/>
    <w:rsid w:val="2D5839DB"/>
    <w:rsid w:val="2D62469E"/>
    <w:rsid w:val="2D6B40A9"/>
    <w:rsid w:val="2D8A3FA2"/>
    <w:rsid w:val="2D9767DC"/>
    <w:rsid w:val="2D980DDC"/>
    <w:rsid w:val="2D987372"/>
    <w:rsid w:val="2DCE26BE"/>
    <w:rsid w:val="2DCE5F69"/>
    <w:rsid w:val="2DDD4F0A"/>
    <w:rsid w:val="2E34792A"/>
    <w:rsid w:val="2E437E73"/>
    <w:rsid w:val="2E5034DC"/>
    <w:rsid w:val="2E572AB9"/>
    <w:rsid w:val="2E58199C"/>
    <w:rsid w:val="2E616039"/>
    <w:rsid w:val="2E671E59"/>
    <w:rsid w:val="2E6C0A75"/>
    <w:rsid w:val="2E7258DC"/>
    <w:rsid w:val="2E79458E"/>
    <w:rsid w:val="2E797A78"/>
    <w:rsid w:val="2E7C6A94"/>
    <w:rsid w:val="2E8321A5"/>
    <w:rsid w:val="2E93618F"/>
    <w:rsid w:val="2E9F6D95"/>
    <w:rsid w:val="2EAE350B"/>
    <w:rsid w:val="2EB20A6C"/>
    <w:rsid w:val="2EBC2287"/>
    <w:rsid w:val="2ECA3116"/>
    <w:rsid w:val="2EDD7896"/>
    <w:rsid w:val="2EEA6E65"/>
    <w:rsid w:val="2EED2F50"/>
    <w:rsid w:val="2F00052B"/>
    <w:rsid w:val="2F0367CD"/>
    <w:rsid w:val="2F0378D9"/>
    <w:rsid w:val="2F1251F2"/>
    <w:rsid w:val="2F2B39A9"/>
    <w:rsid w:val="2F4D49C0"/>
    <w:rsid w:val="2F4F6FBB"/>
    <w:rsid w:val="2F664E2B"/>
    <w:rsid w:val="2F6C7BE3"/>
    <w:rsid w:val="2F783485"/>
    <w:rsid w:val="2F7F5C0B"/>
    <w:rsid w:val="2FA6492D"/>
    <w:rsid w:val="2FAE4C44"/>
    <w:rsid w:val="2FD71CA4"/>
    <w:rsid w:val="2FF87390"/>
    <w:rsid w:val="2FF93066"/>
    <w:rsid w:val="300E4590"/>
    <w:rsid w:val="301103CD"/>
    <w:rsid w:val="301A71CE"/>
    <w:rsid w:val="301E049B"/>
    <w:rsid w:val="302A4BE6"/>
    <w:rsid w:val="30307691"/>
    <w:rsid w:val="304478EC"/>
    <w:rsid w:val="304A314A"/>
    <w:rsid w:val="30916BB1"/>
    <w:rsid w:val="30962F3E"/>
    <w:rsid w:val="30AA2585"/>
    <w:rsid w:val="30AD7725"/>
    <w:rsid w:val="30C16A19"/>
    <w:rsid w:val="30D32236"/>
    <w:rsid w:val="30FA7530"/>
    <w:rsid w:val="30FF2795"/>
    <w:rsid w:val="310375CD"/>
    <w:rsid w:val="311611B3"/>
    <w:rsid w:val="31376F5A"/>
    <w:rsid w:val="313C313D"/>
    <w:rsid w:val="314E236F"/>
    <w:rsid w:val="315E0B07"/>
    <w:rsid w:val="31621F46"/>
    <w:rsid w:val="316E7AA7"/>
    <w:rsid w:val="316E7CA0"/>
    <w:rsid w:val="317206BF"/>
    <w:rsid w:val="317932EA"/>
    <w:rsid w:val="317E5000"/>
    <w:rsid w:val="31B718F2"/>
    <w:rsid w:val="31B912B2"/>
    <w:rsid w:val="31D20051"/>
    <w:rsid w:val="31EF7EE8"/>
    <w:rsid w:val="3201404F"/>
    <w:rsid w:val="320901F5"/>
    <w:rsid w:val="320B7CCB"/>
    <w:rsid w:val="32105DE8"/>
    <w:rsid w:val="3235187E"/>
    <w:rsid w:val="3237186B"/>
    <w:rsid w:val="323B6798"/>
    <w:rsid w:val="32454376"/>
    <w:rsid w:val="32537B57"/>
    <w:rsid w:val="32567FC0"/>
    <w:rsid w:val="325F618E"/>
    <w:rsid w:val="326B2DFA"/>
    <w:rsid w:val="32757E99"/>
    <w:rsid w:val="32882CBB"/>
    <w:rsid w:val="328F5534"/>
    <w:rsid w:val="329A6ACE"/>
    <w:rsid w:val="32A230DB"/>
    <w:rsid w:val="32BA4880"/>
    <w:rsid w:val="32CB6A28"/>
    <w:rsid w:val="32DF351E"/>
    <w:rsid w:val="32E660DB"/>
    <w:rsid w:val="32EE5E41"/>
    <w:rsid w:val="32F40F87"/>
    <w:rsid w:val="32FD7C76"/>
    <w:rsid w:val="330C22FC"/>
    <w:rsid w:val="33247878"/>
    <w:rsid w:val="33465BE0"/>
    <w:rsid w:val="33540E5D"/>
    <w:rsid w:val="335A0521"/>
    <w:rsid w:val="335E7B11"/>
    <w:rsid w:val="3364318B"/>
    <w:rsid w:val="33691888"/>
    <w:rsid w:val="336A499A"/>
    <w:rsid w:val="33714830"/>
    <w:rsid w:val="33737F51"/>
    <w:rsid w:val="337964FF"/>
    <w:rsid w:val="337D34FB"/>
    <w:rsid w:val="337E7E0F"/>
    <w:rsid w:val="33B86AFE"/>
    <w:rsid w:val="33BF4199"/>
    <w:rsid w:val="33C020E1"/>
    <w:rsid w:val="33FE62E7"/>
    <w:rsid w:val="340D25F6"/>
    <w:rsid w:val="340F5E5C"/>
    <w:rsid w:val="342B76C7"/>
    <w:rsid w:val="343A1527"/>
    <w:rsid w:val="34447898"/>
    <w:rsid w:val="344E62FA"/>
    <w:rsid w:val="3472234D"/>
    <w:rsid w:val="347D500F"/>
    <w:rsid w:val="34830157"/>
    <w:rsid w:val="34872D27"/>
    <w:rsid w:val="349164BD"/>
    <w:rsid w:val="34B32986"/>
    <w:rsid w:val="34BD02AE"/>
    <w:rsid w:val="34C12126"/>
    <w:rsid w:val="34D13A35"/>
    <w:rsid w:val="34DA26A8"/>
    <w:rsid w:val="34E63919"/>
    <w:rsid w:val="34E960F1"/>
    <w:rsid w:val="35012814"/>
    <w:rsid w:val="350B42D5"/>
    <w:rsid w:val="350F6258"/>
    <w:rsid w:val="351622C7"/>
    <w:rsid w:val="351A603C"/>
    <w:rsid w:val="352821F6"/>
    <w:rsid w:val="35387F19"/>
    <w:rsid w:val="3539550B"/>
    <w:rsid w:val="353C7CFC"/>
    <w:rsid w:val="356652C5"/>
    <w:rsid w:val="356678B4"/>
    <w:rsid w:val="3573649F"/>
    <w:rsid w:val="357E4B0A"/>
    <w:rsid w:val="35866D7F"/>
    <w:rsid w:val="35883004"/>
    <w:rsid w:val="358F6BDF"/>
    <w:rsid w:val="35A26D98"/>
    <w:rsid w:val="35C0105B"/>
    <w:rsid w:val="35C06D50"/>
    <w:rsid w:val="35D24294"/>
    <w:rsid w:val="35D85F6C"/>
    <w:rsid w:val="35E34777"/>
    <w:rsid w:val="35FF6F3C"/>
    <w:rsid w:val="36075F27"/>
    <w:rsid w:val="36121506"/>
    <w:rsid w:val="361D7A43"/>
    <w:rsid w:val="361F3323"/>
    <w:rsid w:val="362E33B8"/>
    <w:rsid w:val="362E4F6B"/>
    <w:rsid w:val="36402EFA"/>
    <w:rsid w:val="364271C9"/>
    <w:rsid w:val="36496A51"/>
    <w:rsid w:val="365623F6"/>
    <w:rsid w:val="36670090"/>
    <w:rsid w:val="368230C6"/>
    <w:rsid w:val="368F7E4F"/>
    <w:rsid w:val="36985297"/>
    <w:rsid w:val="369F633B"/>
    <w:rsid w:val="36A30FDB"/>
    <w:rsid w:val="36A7007C"/>
    <w:rsid w:val="36B24AE8"/>
    <w:rsid w:val="36BD0DC4"/>
    <w:rsid w:val="36C957FD"/>
    <w:rsid w:val="36D25824"/>
    <w:rsid w:val="36D51D00"/>
    <w:rsid w:val="36D66B5E"/>
    <w:rsid w:val="36E93760"/>
    <w:rsid w:val="36FB4305"/>
    <w:rsid w:val="37050325"/>
    <w:rsid w:val="3708597F"/>
    <w:rsid w:val="37096815"/>
    <w:rsid w:val="370F7060"/>
    <w:rsid w:val="37134801"/>
    <w:rsid w:val="37173233"/>
    <w:rsid w:val="37226558"/>
    <w:rsid w:val="3734159D"/>
    <w:rsid w:val="37382526"/>
    <w:rsid w:val="374E78C1"/>
    <w:rsid w:val="3758590A"/>
    <w:rsid w:val="37602E60"/>
    <w:rsid w:val="378229A7"/>
    <w:rsid w:val="3784394E"/>
    <w:rsid w:val="37987437"/>
    <w:rsid w:val="37A21E38"/>
    <w:rsid w:val="37BB1155"/>
    <w:rsid w:val="37C94031"/>
    <w:rsid w:val="37CA042E"/>
    <w:rsid w:val="37D44549"/>
    <w:rsid w:val="37D77B09"/>
    <w:rsid w:val="37D97EDE"/>
    <w:rsid w:val="380D0C5C"/>
    <w:rsid w:val="380D7E8A"/>
    <w:rsid w:val="382B1BDF"/>
    <w:rsid w:val="382E392C"/>
    <w:rsid w:val="38342E90"/>
    <w:rsid w:val="38366E1A"/>
    <w:rsid w:val="38366F05"/>
    <w:rsid w:val="384A24FB"/>
    <w:rsid w:val="384B7332"/>
    <w:rsid w:val="385056AF"/>
    <w:rsid w:val="38706DCB"/>
    <w:rsid w:val="388E5848"/>
    <w:rsid w:val="389A159F"/>
    <w:rsid w:val="38A94D18"/>
    <w:rsid w:val="38BD31EE"/>
    <w:rsid w:val="38CB3BDF"/>
    <w:rsid w:val="38D33D29"/>
    <w:rsid w:val="38E40A5B"/>
    <w:rsid w:val="391476F2"/>
    <w:rsid w:val="39285D57"/>
    <w:rsid w:val="39372A0B"/>
    <w:rsid w:val="394B6470"/>
    <w:rsid w:val="39526430"/>
    <w:rsid w:val="39860592"/>
    <w:rsid w:val="39872512"/>
    <w:rsid w:val="39A602F9"/>
    <w:rsid w:val="39A611EE"/>
    <w:rsid w:val="39BD45C8"/>
    <w:rsid w:val="39C2316A"/>
    <w:rsid w:val="39D7513A"/>
    <w:rsid w:val="39DB12EF"/>
    <w:rsid w:val="39F36281"/>
    <w:rsid w:val="39F56CC2"/>
    <w:rsid w:val="39FD376D"/>
    <w:rsid w:val="39FD6C9C"/>
    <w:rsid w:val="3A0224B9"/>
    <w:rsid w:val="3A16794C"/>
    <w:rsid w:val="3A226969"/>
    <w:rsid w:val="3A3F47CE"/>
    <w:rsid w:val="3A4E1C5D"/>
    <w:rsid w:val="3A523735"/>
    <w:rsid w:val="3A557AE4"/>
    <w:rsid w:val="3A6B0F84"/>
    <w:rsid w:val="3A727435"/>
    <w:rsid w:val="3A94055A"/>
    <w:rsid w:val="3AA27492"/>
    <w:rsid w:val="3AC17E3A"/>
    <w:rsid w:val="3AC8077D"/>
    <w:rsid w:val="3ACA453D"/>
    <w:rsid w:val="3ACB5746"/>
    <w:rsid w:val="3ACF067B"/>
    <w:rsid w:val="3AD821AD"/>
    <w:rsid w:val="3ADD2B05"/>
    <w:rsid w:val="3AE417E3"/>
    <w:rsid w:val="3AE440AF"/>
    <w:rsid w:val="3AF7667E"/>
    <w:rsid w:val="3B032215"/>
    <w:rsid w:val="3B10519B"/>
    <w:rsid w:val="3B113F51"/>
    <w:rsid w:val="3B185809"/>
    <w:rsid w:val="3B2D1F45"/>
    <w:rsid w:val="3B307112"/>
    <w:rsid w:val="3B540533"/>
    <w:rsid w:val="3B5A2A22"/>
    <w:rsid w:val="3B632CFB"/>
    <w:rsid w:val="3B7804A3"/>
    <w:rsid w:val="3B8010C0"/>
    <w:rsid w:val="3B8E2153"/>
    <w:rsid w:val="3BA03B83"/>
    <w:rsid w:val="3BA073BF"/>
    <w:rsid w:val="3BB20883"/>
    <w:rsid w:val="3BC34E75"/>
    <w:rsid w:val="3BCB270F"/>
    <w:rsid w:val="3BCD7395"/>
    <w:rsid w:val="3BCF7E47"/>
    <w:rsid w:val="3BD96AA6"/>
    <w:rsid w:val="3C0429BF"/>
    <w:rsid w:val="3C0E397E"/>
    <w:rsid w:val="3C197E95"/>
    <w:rsid w:val="3C1A201A"/>
    <w:rsid w:val="3C337B9C"/>
    <w:rsid w:val="3C371D4B"/>
    <w:rsid w:val="3C3B4B9D"/>
    <w:rsid w:val="3C413C82"/>
    <w:rsid w:val="3C471C36"/>
    <w:rsid w:val="3C5A6B66"/>
    <w:rsid w:val="3C5D15F6"/>
    <w:rsid w:val="3C6B7D5C"/>
    <w:rsid w:val="3C734413"/>
    <w:rsid w:val="3C8556C4"/>
    <w:rsid w:val="3C982C18"/>
    <w:rsid w:val="3CA734F8"/>
    <w:rsid w:val="3CC74223"/>
    <w:rsid w:val="3CC828D0"/>
    <w:rsid w:val="3CDB5F96"/>
    <w:rsid w:val="3CE23F49"/>
    <w:rsid w:val="3CEB5A90"/>
    <w:rsid w:val="3CEC39B8"/>
    <w:rsid w:val="3CF720E3"/>
    <w:rsid w:val="3CF72D6A"/>
    <w:rsid w:val="3CF86634"/>
    <w:rsid w:val="3CF86D06"/>
    <w:rsid w:val="3D00620E"/>
    <w:rsid w:val="3D035226"/>
    <w:rsid w:val="3D1A48E2"/>
    <w:rsid w:val="3D316CDB"/>
    <w:rsid w:val="3D3D6BBD"/>
    <w:rsid w:val="3D450F8C"/>
    <w:rsid w:val="3D477118"/>
    <w:rsid w:val="3D594E54"/>
    <w:rsid w:val="3D62706F"/>
    <w:rsid w:val="3D657C36"/>
    <w:rsid w:val="3D6C0CB8"/>
    <w:rsid w:val="3D6E2272"/>
    <w:rsid w:val="3D7C727A"/>
    <w:rsid w:val="3D81786B"/>
    <w:rsid w:val="3D830417"/>
    <w:rsid w:val="3D877AC5"/>
    <w:rsid w:val="3D882D35"/>
    <w:rsid w:val="3D8D2848"/>
    <w:rsid w:val="3D8F4A40"/>
    <w:rsid w:val="3D9000AA"/>
    <w:rsid w:val="3D94235D"/>
    <w:rsid w:val="3D9461E1"/>
    <w:rsid w:val="3DB34E86"/>
    <w:rsid w:val="3DF95812"/>
    <w:rsid w:val="3DFB2413"/>
    <w:rsid w:val="3E0209BD"/>
    <w:rsid w:val="3E1D023C"/>
    <w:rsid w:val="3E1D4B24"/>
    <w:rsid w:val="3E32588A"/>
    <w:rsid w:val="3E3A04FA"/>
    <w:rsid w:val="3E3D6B96"/>
    <w:rsid w:val="3E441C7D"/>
    <w:rsid w:val="3E490256"/>
    <w:rsid w:val="3E55739E"/>
    <w:rsid w:val="3E6C43C8"/>
    <w:rsid w:val="3E8227F0"/>
    <w:rsid w:val="3E9B4B40"/>
    <w:rsid w:val="3EA06F39"/>
    <w:rsid w:val="3EB71AC8"/>
    <w:rsid w:val="3EBC1199"/>
    <w:rsid w:val="3EC33E74"/>
    <w:rsid w:val="3EC85E34"/>
    <w:rsid w:val="3ED0424C"/>
    <w:rsid w:val="3EF31E7F"/>
    <w:rsid w:val="3EF36DF0"/>
    <w:rsid w:val="3F053EF6"/>
    <w:rsid w:val="3F093188"/>
    <w:rsid w:val="3F173F6B"/>
    <w:rsid w:val="3F1E1DE8"/>
    <w:rsid w:val="3F253B0C"/>
    <w:rsid w:val="3F2C04C4"/>
    <w:rsid w:val="3F3E7C9F"/>
    <w:rsid w:val="3F416B99"/>
    <w:rsid w:val="3F4F5AD7"/>
    <w:rsid w:val="3F6B75A6"/>
    <w:rsid w:val="3F840943"/>
    <w:rsid w:val="3F8C0A49"/>
    <w:rsid w:val="3F913853"/>
    <w:rsid w:val="3F9660C3"/>
    <w:rsid w:val="3FA20971"/>
    <w:rsid w:val="3FA827ED"/>
    <w:rsid w:val="3FB45C58"/>
    <w:rsid w:val="3FC36557"/>
    <w:rsid w:val="3FC956FF"/>
    <w:rsid w:val="3FD13F50"/>
    <w:rsid w:val="3FDC5F31"/>
    <w:rsid w:val="3FE04625"/>
    <w:rsid w:val="3FE86CE8"/>
    <w:rsid w:val="3FFB0F66"/>
    <w:rsid w:val="40146E6B"/>
    <w:rsid w:val="403052F1"/>
    <w:rsid w:val="404469FD"/>
    <w:rsid w:val="404A2717"/>
    <w:rsid w:val="404E779F"/>
    <w:rsid w:val="4059090D"/>
    <w:rsid w:val="406277A4"/>
    <w:rsid w:val="4065170A"/>
    <w:rsid w:val="406E5CAB"/>
    <w:rsid w:val="40713C35"/>
    <w:rsid w:val="40745F23"/>
    <w:rsid w:val="40830062"/>
    <w:rsid w:val="40836272"/>
    <w:rsid w:val="408376F8"/>
    <w:rsid w:val="40A25054"/>
    <w:rsid w:val="40A325E0"/>
    <w:rsid w:val="40BD0DA1"/>
    <w:rsid w:val="40EC7D18"/>
    <w:rsid w:val="40ED11A0"/>
    <w:rsid w:val="40FD1BF0"/>
    <w:rsid w:val="41096BC0"/>
    <w:rsid w:val="410A75B6"/>
    <w:rsid w:val="410B452A"/>
    <w:rsid w:val="413353F1"/>
    <w:rsid w:val="41466208"/>
    <w:rsid w:val="41513BC9"/>
    <w:rsid w:val="41735B7F"/>
    <w:rsid w:val="4178211F"/>
    <w:rsid w:val="41A35744"/>
    <w:rsid w:val="41A65F04"/>
    <w:rsid w:val="41D75714"/>
    <w:rsid w:val="41DD3BC3"/>
    <w:rsid w:val="41DD7574"/>
    <w:rsid w:val="41EE2F03"/>
    <w:rsid w:val="41F466FD"/>
    <w:rsid w:val="42002BC7"/>
    <w:rsid w:val="42026B03"/>
    <w:rsid w:val="420D197F"/>
    <w:rsid w:val="42187EBE"/>
    <w:rsid w:val="421C3DAC"/>
    <w:rsid w:val="4227435A"/>
    <w:rsid w:val="42303B60"/>
    <w:rsid w:val="424B5824"/>
    <w:rsid w:val="426973AD"/>
    <w:rsid w:val="427A67A1"/>
    <w:rsid w:val="427E0B36"/>
    <w:rsid w:val="42874976"/>
    <w:rsid w:val="42A03D98"/>
    <w:rsid w:val="42B94BC1"/>
    <w:rsid w:val="42C30254"/>
    <w:rsid w:val="42C42A08"/>
    <w:rsid w:val="42D064B1"/>
    <w:rsid w:val="42D65389"/>
    <w:rsid w:val="42DE48A3"/>
    <w:rsid w:val="42E16058"/>
    <w:rsid w:val="42F17BF5"/>
    <w:rsid w:val="42F87EC9"/>
    <w:rsid w:val="42FA45BF"/>
    <w:rsid w:val="430E7E66"/>
    <w:rsid w:val="4332317A"/>
    <w:rsid w:val="433F6B54"/>
    <w:rsid w:val="4346543A"/>
    <w:rsid w:val="43494007"/>
    <w:rsid w:val="434C2235"/>
    <w:rsid w:val="435B1259"/>
    <w:rsid w:val="436263D5"/>
    <w:rsid w:val="437556C4"/>
    <w:rsid w:val="43874CD4"/>
    <w:rsid w:val="439D51EA"/>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456BB"/>
    <w:rsid w:val="446B0434"/>
    <w:rsid w:val="44756A66"/>
    <w:rsid w:val="447C30C1"/>
    <w:rsid w:val="447E4EBE"/>
    <w:rsid w:val="447F0CBA"/>
    <w:rsid w:val="44957F46"/>
    <w:rsid w:val="44994CF5"/>
    <w:rsid w:val="44A93C83"/>
    <w:rsid w:val="44DC46EB"/>
    <w:rsid w:val="44F03F8F"/>
    <w:rsid w:val="44F14ECF"/>
    <w:rsid w:val="45275172"/>
    <w:rsid w:val="452754C3"/>
    <w:rsid w:val="45332511"/>
    <w:rsid w:val="45412C46"/>
    <w:rsid w:val="45514AD5"/>
    <w:rsid w:val="4552412E"/>
    <w:rsid w:val="455908C0"/>
    <w:rsid w:val="45644E09"/>
    <w:rsid w:val="45761EDD"/>
    <w:rsid w:val="457A7286"/>
    <w:rsid w:val="457B06AA"/>
    <w:rsid w:val="457C05CC"/>
    <w:rsid w:val="457C7D39"/>
    <w:rsid w:val="458667C4"/>
    <w:rsid w:val="45883085"/>
    <w:rsid w:val="458F5163"/>
    <w:rsid w:val="459C5A47"/>
    <w:rsid w:val="45A82F38"/>
    <w:rsid w:val="45AC0441"/>
    <w:rsid w:val="45AE5935"/>
    <w:rsid w:val="45B047D1"/>
    <w:rsid w:val="45BE6191"/>
    <w:rsid w:val="45BE648C"/>
    <w:rsid w:val="45CD2126"/>
    <w:rsid w:val="460C5979"/>
    <w:rsid w:val="46110AB3"/>
    <w:rsid w:val="46143B66"/>
    <w:rsid w:val="46214325"/>
    <w:rsid w:val="462829D0"/>
    <w:rsid w:val="463246EC"/>
    <w:rsid w:val="463A3547"/>
    <w:rsid w:val="464E25C4"/>
    <w:rsid w:val="46555DC3"/>
    <w:rsid w:val="46617DB2"/>
    <w:rsid w:val="46621065"/>
    <w:rsid w:val="46665198"/>
    <w:rsid w:val="46697236"/>
    <w:rsid w:val="467448D4"/>
    <w:rsid w:val="46770F8B"/>
    <w:rsid w:val="467C16FA"/>
    <w:rsid w:val="46894B18"/>
    <w:rsid w:val="469448C6"/>
    <w:rsid w:val="46A232B5"/>
    <w:rsid w:val="46A80465"/>
    <w:rsid w:val="46B80AF8"/>
    <w:rsid w:val="46D37F0B"/>
    <w:rsid w:val="46D71533"/>
    <w:rsid w:val="46E53335"/>
    <w:rsid w:val="47040E98"/>
    <w:rsid w:val="47116C0B"/>
    <w:rsid w:val="47155D89"/>
    <w:rsid w:val="47173D82"/>
    <w:rsid w:val="47253C54"/>
    <w:rsid w:val="473069AF"/>
    <w:rsid w:val="474A0EAF"/>
    <w:rsid w:val="474E50BE"/>
    <w:rsid w:val="47627311"/>
    <w:rsid w:val="47696F9C"/>
    <w:rsid w:val="47725A17"/>
    <w:rsid w:val="477D3243"/>
    <w:rsid w:val="478821A1"/>
    <w:rsid w:val="479128A9"/>
    <w:rsid w:val="47975EDC"/>
    <w:rsid w:val="47983B19"/>
    <w:rsid w:val="47A3609D"/>
    <w:rsid w:val="47AA6C7C"/>
    <w:rsid w:val="47C01792"/>
    <w:rsid w:val="47C17672"/>
    <w:rsid w:val="47C57A48"/>
    <w:rsid w:val="47D511BD"/>
    <w:rsid w:val="47D52718"/>
    <w:rsid w:val="4808150F"/>
    <w:rsid w:val="480F51A8"/>
    <w:rsid w:val="48256B1B"/>
    <w:rsid w:val="48282713"/>
    <w:rsid w:val="484417FA"/>
    <w:rsid w:val="48450ECE"/>
    <w:rsid w:val="484759CD"/>
    <w:rsid w:val="484A10F9"/>
    <w:rsid w:val="484B14EC"/>
    <w:rsid w:val="486962FA"/>
    <w:rsid w:val="48713351"/>
    <w:rsid w:val="48802846"/>
    <w:rsid w:val="48850157"/>
    <w:rsid w:val="48AB67D3"/>
    <w:rsid w:val="48B116EA"/>
    <w:rsid w:val="48B74C7A"/>
    <w:rsid w:val="48BE32BF"/>
    <w:rsid w:val="48C354EC"/>
    <w:rsid w:val="48CB2583"/>
    <w:rsid w:val="48D429DD"/>
    <w:rsid w:val="48E01C77"/>
    <w:rsid w:val="48E22285"/>
    <w:rsid w:val="48E50D90"/>
    <w:rsid w:val="48FA15CC"/>
    <w:rsid w:val="49002A7B"/>
    <w:rsid w:val="491B63DF"/>
    <w:rsid w:val="491D63E9"/>
    <w:rsid w:val="492A068A"/>
    <w:rsid w:val="4932285C"/>
    <w:rsid w:val="493E2F78"/>
    <w:rsid w:val="49435368"/>
    <w:rsid w:val="4948613B"/>
    <w:rsid w:val="495217DF"/>
    <w:rsid w:val="4958367A"/>
    <w:rsid w:val="498A16CD"/>
    <w:rsid w:val="49A33C27"/>
    <w:rsid w:val="49A750B5"/>
    <w:rsid w:val="49BE07DA"/>
    <w:rsid w:val="49C84AA0"/>
    <w:rsid w:val="49D7694D"/>
    <w:rsid w:val="4A0244D3"/>
    <w:rsid w:val="4A255046"/>
    <w:rsid w:val="4A28799C"/>
    <w:rsid w:val="4A2E1525"/>
    <w:rsid w:val="4A2E4DBF"/>
    <w:rsid w:val="4A381794"/>
    <w:rsid w:val="4A5A756D"/>
    <w:rsid w:val="4A5C0807"/>
    <w:rsid w:val="4A785772"/>
    <w:rsid w:val="4A89105B"/>
    <w:rsid w:val="4AA341CC"/>
    <w:rsid w:val="4AB94963"/>
    <w:rsid w:val="4AC13295"/>
    <w:rsid w:val="4AC31003"/>
    <w:rsid w:val="4AC40F4C"/>
    <w:rsid w:val="4AD25F33"/>
    <w:rsid w:val="4AD41685"/>
    <w:rsid w:val="4AE072CB"/>
    <w:rsid w:val="4AE93159"/>
    <w:rsid w:val="4AF02EA1"/>
    <w:rsid w:val="4B174032"/>
    <w:rsid w:val="4B250CF8"/>
    <w:rsid w:val="4B3E7ACE"/>
    <w:rsid w:val="4B523D1F"/>
    <w:rsid w:val="4B57342A"/>
    <w:rsid w:val="4B7C4100"/>
    <w:rsid w:val="4B830F9B"/>
    <w:rsid w:val="4B8A25CC"/>
    <w:rsid w:val="4B9B0C47"/>
    <w:rsid w:val="4B9D4011"/>
    <w:rsid w:val="4BB36BDD"/>
    <w:rsid w:val="4BC32290"/>
    <w:rsid w:val="4BD0339A"/>
    <w:rsid w:val="4BF32495"/>
    <w:rsid w:val="4BFA3FA2"/>
    <w:rsid w:val="4C2A4544"/>
    <w:rsid w:val="4C2B4DDD"/>
    <w:rsid w:val="4C3E7365"/>
    <w:rsid w:val="4C562920"/>
    <w:rsid w:val="4C5D1F92"/>
    <w:rsid w:val="4C603F16"/>
    <w:rsid w:val="4C6262E0"/>
    <w:rsid w:val="4C6703A3"/>
    <w:rsid w:val="4C6D7518"/>
    <w:rsid w:val="4C81419F"/>
    <w:rsid w:val="4C923A72"/>
    <w:rsid w:val="4C9E2807"/>
    <w:rsid w:val="4CB96B0F"/>
    <w:rsid w:val="4CC03E60"/>
    <w:rsid w:val="4CC42739"/>
    <w:rsid w:val="4CD315DD"/>
    <w:rsid w:val="4CDB409A"/>
    <w:rsid w:val="4CE34E9F"/>
    <w:rsid w:val="4CED698D"/>
    <w:rsid w:val="4CF52D94"/>
    <w:rsid w:val="4D43301D"/>
    <w:rsid w:val="4D447D52"/>
    <w:rsid w:val="4D462159"/>
    <w:rsid w:val="4D566017"/>
    <w:rsid w:val="4D7814A6"/>
    <w:rsid w:val="4D7D3EFB"/>
    <w:rsid w:val="4D8B0123"/>
    <w:rsid w:val="4DAF14C5"/>
    <w:rsid w:val="4DB9067A"/>
    <w:rsid w:val="4DC605B6"/>
    <w:rsid w:val="4DC715BA"/>
    <w:rsid w:val="4DD129F2"/>
    <w:rsid w:val="4DD732D2"/>
    <w:rsid w:val="4DDD4847"/>
    <w:rsid w:val="4DEC0985"/>
    <w:rsid w:val="4E015422"/>
    <w:rsid w:val="4E0538A3"/>
    <w:rsid w:val="4E0B2BF7"/>
    <w:rsid w:val="4E0E6818"/>
    <w:rsid w:val="4E156322"/>
    <w:rsid w:val="4E27683A"/>
    <w:rsid w:val="4E4C50A3"/>
    <w:rsid w:val="4E510698"/>
    <w:rsid w:val="4E576363"/>
    <w:rsid w:val="4E635567"/>
    <w:rsid w:val="4E742982"/>
    <w:rsid w:val="4E9C0636"/>
    <w:rsid w:val="4EA30DB6"/>
    <w:rsid w:val="4EA7341F"/>
    <w:rsid w:val="4EDB58B2"/>
    <w:rsid w:val="4EE925CE"/>
    <w:rsid w:val="4EEF2E30"/>
    <w:rsid w:val="4EF24828"/>
    <w:rsid w:val="4EFE7F59"/>
    <w:rsid w:val="4F285975"/>
    <w:rsid w:val="4F2A7BF3"/>
    <w:rsid w:val="4F2E2624"/>
    <w:rsid w:val="4F431C53"/>
    <w:rsid w:val="4F4A2FB1"/>
    <w:rsid w:val="4F4B49E4"/>
    <w:rsid w:val="4F4E1077"/>
    <w:rsid w:val="4F546156"/>
    <w:rsid w:val="4F844A99"/>
    <w:rsid w:val="4F94662C"/>
    <w:rsid w:val="4FAC5950"/>
    <w:rsid w:val="4FB00163"/>
    <w:rsid w:val="4FB208E7"/>
    <w:rsid w:val="4FE30332"/>
    <w:rsid w:val="4FE70BB4"/>
    <w:rsid w:val="4FE73C01"/>
    <w:rsid w:val="4FE87C31"/>
    <w:rsid w:val="4FFE4ABD"/>
    <w:rsid w:val="500815B6"/>
    <w:rsid w:val="500B39BC"/>
    <w:rsid w:val="5015164C"/>
    <w:rsid w:val="5022123F"/>
    <w:rsid w:val="50265171"/>
    <w:rsid w:val="502B7315"/>
    <w:rsid w:val="50322A8C"/>
    <w:rsid w:val="503F32CF"/>
    <w:rsid w:val="5041152A"/>
    <w:rsid w:val="507C28FA"/>
    <w:rsid w:val="507E1B25"/>
    <w:rsid w:val="50811A22"/>
    <w:rsid w:val="50896FD6"/>
    <w:rsid w:val="508E3B94"/>
    <w:rsid w:val="508E4492"/>
    <w:rsid w:val="5090223F"/>
    <w:rsid w:val="50924591"/>
    <w:rsid w:val="50AA0269"/>
    <w:rsid w:val="50AB5EB6"/>
    <w:rsid w:val="50B16618"/>
    <w:rsid w:val="50BB6306"/>
    <w:rsid w:val="50DD524F"/>
    <w:rsid w:val="50F8688B"/>
    <w:rsid w:val="50FC4E36"/>
    <w:rsid w:val="5105169B"/>
    <w:rsid w:val="51062881"/>
    <w:rsid w:val="510861B3"/>
    <w:rsid w:val="510956BD"/>
    <w:rsid w:val="51230220"/>
    <w:rsid w:val="51471753"/>
    <w:rsid w:val="514E4912"/>
    <w:rsid w:val="515400FF"/>
    <w:rsid w:val="515D735D"/>
    <w:rsid w:val="51663E0F"/>
    <w:rsid w:val="51781A83"/>
    <w:rsid w:val="518255EB"/>
    <w:rsid w:val="51860A04"/>
    <w:rsid w:val="51867298"/>
    <w:rsid w:val="51894D69"/>
    <w:rsid w:val="518D21E1"/>
    <w:rsid w:val="51930297"/>
    <w:rsid w:val="51953936"/>
    <w:rsid w:val="519E116A"/>
    <w:rsid w:val="51A26D29"/>
    <w:rsid w:val="51A2793A"/>
    <w:rsid w:val="51BA0CB7"/>
    <w:rsid w:val="51BA1C28"/>
    <w:rsid w:val="51C93676"/>
    <w:rsid w:val="51D129CA"/>
    <w:rsid w:val="51D93F8A"/>
    <w:rsid w:val="51E5046A"/>
    <w:rsid w:val="52272B85"/>
    <w:rsid w:val="523E09B5"/>
    <w:rsid w:val="525770DA"/>
    <w:rsid w:val="525A1C6E"/>
    <w:rsid w:val="525E17DE"/>
    <w:rsid w:val="52687B2A"/>
    <w:rsid w:val="526E0E82"/>
    <w:rsid w:val="52734F68"/>
    <w:rsid w:val="527901C6"/>
    <w:rsid w:val="52A24532"/>
    <w:rsid w:val="52A45841"/>
    <w:rsid w:val="52B3363A"/>
    <w:rsid w:val="52C4763C"/>
    <w:rsid w:val="52DE691D"/>
    <w:rsid w:val="52E04D27"/>
    <w:rsid w:val="52ED0C96"/>
    <w:rsid w:val="53061721"/>
    <w:rsid w:val="530C0E6B"/>
    <w:rsid w:val="53123B04"/>
    <w:rsid w:val="532F77EA"/>
    <w:rsid w:val="533933AA"/>
    <w:rsid w:val="533B7F54"/>
    <w:rsid w:val="535009E1"/>
    <w:rsid w:val="53650168"/>
    <w:rsid w:val="536C2A29"/>
    <w:rsid w:val="538859E4"/>
    <w:rsid w:val="53A20FFA"/>
    <w:rsid w:val="53A233E4"/>
    <w:rsid w:val="53A94C48"/>
    <w:rsid w:val="53AA7BC7"/>
    <w:rsid w:val="53AE5EA5"/>
    <w:rsid w:val="53B00B1F"/>
    <w:rsid w:val="53B2409D"/>
    <w:rsid w:val="53D6247A"/>
    <w:rsid w:val="53DB3477"/>
    <w:rsid w:val="53E77CBF"/>
    <w:rsid w:val="53F31811"/>
    <w:rsid w:val="53FE7128"/>
    <w:rsid w:val="54192B07"/>
    <w:rsid w:val="54247F22"/>
    <w:rsid w:val="542C29CD"/>
    <w:rsid w:val="542F1551"/>
    <w:rsid w:val="54381756"/>
    <w:rsid w:val="544903BF"/>
    <w:rsid w:val="544A1DDF"/>
    <w:rsid w:val="54596DB5"/>
    <w:rsid w:val="545A1EBF"/>
    <w:rsid w:val="54727478"/>
    <w:rsid w:val="548632AC"/>
    <w:rsid w:val="54B06F11"/>
    <w:rsid w:val="54B56DF4"/>
    <w:rsid w:val="54B93943"/>
    <w:rsid w:val="54BE5578"/>
    <w:rsid w:val="54BF52B5"/>
    <w:rsid w:val="54D202CA"/>
    <w:rsid w:val="54D54E59"/>
    <w:rsid w:val="54DC7A0E"/>
    <w:rsid w:val="54DD41DB"/>
    <w:rsid w:val="54E43C38"/>
    <w:rsid w:val="54ED3D78"/>
    <w:rsid w:val="54F52BA3"/>
    <w:rsid w:val="54F54E04"/>
    <w:rsid w:val="550B4121"/>
    <w:rsid w:val="550D38AC"/>
    <w:rsid w:val="550D5CFC"/>
    <w:rsid w:val="55197997"/>
    <w:rsid w:val="552A6B56"/>
    <w:rsid w:val="5532385A"/>
    <w:rsid w:val="554748F2"/>
    <w:rsid w:val="554D414C"/>
    <w:rsid w:val="554E7279"/>
    <w:rsid w:val="55594FFB"/>
    <w:rsid w:val="55637CEB"/>
    <w:rsid w:val="55650960"/>
    <w:rsid w:val="55757FB9"/>
    <w:rsid w:val="55884237"/>
    <w:rsid w:val="558A5F78"/>
    <w:rsid w:val="558C7FAA"/>
    <w:rsid w:val="55A25EB7"/>
    <w:rsid w:val="55A82784"/>
    <w:rsid w:val="55A97512"/>
    <w:rsid w:val="55B63FD5"/>
    <w:rsid w:val="55C35A76"/>
    <w:rsid w:val="55D40743"/>
    <w:rsid w:val="55DD6F2A"/>
    <w:rsid w:val="55E8339E"/>
    <w:rsid w:val="55F06771"/>
    <w:rsid w:val="56106284"/>
    <w:rsid w:val="562C1706"/>
    <w:rsid w:val="5632642A"/>
    <w:rsid w:val="56375B61"/>
    <w:rsid w:val="564944F4"/>
    <w:rsid w:val="564E5820"/>
    <w:rsid w:val="565E6D49"/>
    <w:rsid w:val="56630C00"/>
    <w:rsid w:val="5663649A"/>
    <w:rsid w:val="567739D2"/>
    <w:rsid w:val="5686536D"/>
    <w:rsid w:val="568B1DB1"/>
    <w:rsid w:val="569D619C"/>
    <w:rsid w:val="56A55214"/>
    <w:rsid w:val="56A67978"/>
    <w:rsid w:val="56AC63C5"/>
    <w:rsid w:val="56B61F71"/>
    <w:rsid w:val="56C1700B"/>
    <w:rsid w:val="56D25618"/>
    <w:rsid w:val="56E84A97"/>
    <w:rsid w:val="57011F3E"/>
    <w:rsid w:val="5705646B"/>
    <w:rsid w:val="57060649"/>
    <w:rsid w:val="57154E66"/>
    <w:rsid w:val="57197E55"/>
    <w:rsid w:val="5732705F"/>
    <w:rsid w:val="57351D6F"/>
    <w:rsid w:val="57556ACC"/>
    <w:rsid w:val="576476C1"/>
    <w:rsid w:val="577B3337"/>
    <w:rsid w:val="5784516D"/>
    <w:rsid w:val="57A33734"/>
    <w:rsid w:val="57AB6ADD"/>
    <w:rsid w:val="57B60DF8"/>
    <w:rsid w:val="57BD72A7"/>
    <w:rsid w:val="57BE5838"/>
    <w:rsid w:val="57FC07D9"/>
    <w:rsid w:val="57FF6992"/>
    <w:rsid w:val="580F1B21"/>
    <w:rsid w:val="581B7E79"/>
    <w:rsid w:val="58500F22"/>
    <w:rsid w:val="58587379"/>
    <w:rsid w:val="586D57A3"/>
    <w:rsid w:val="587917A0"/>
    <w:rsid w:val="587A4288"/>
    <w:rsid w:val="5880052B"/>
    <w:rsid w:val="58802568"/>
    <w:rsid w:val="58AC41AA"/>
    <w:rsid w:val="58AD27D9"/>
    <w:rsid w:val="58B169A2"/>
    <w:rsid w:val="58B9636C"/>
    <w:rsid w:val="58C37133"/>
    <w:rsid w:val="58C93046"/>
    <w:rsid w:val="58D36BCB"/>
    <w:rsid w:val="58E6349C"/>
    <w:rsid w:val="58EC037F"/>
    <w:rsid w:val="58EF63EE"/>
    <w:rsid w:val="590317F0"/>
    <w:rsid w:val="59075000"/>
    <w:rsid w:val="59200EBC"/>
    <w:rsid w:val="593559FD"/>
    <w:rsid w:val="593E7433"/>
    <w:rsid w:val="594079B2"/>
    <w:rsid w:val="594A13D7"/>
    <w:rsid w:val="595346FA"/>
    <w:rsid w:val="5987482A"/>
    <w:rsid w:val="599C49A8"/>
    <w:rsid w:val="59A36725"/>
    <w:rsid w:val="59B21BF9"/>
    <w:rsid w:val="59BB4EA3"/>
    <w:rsid w:val="59CF0866"/>
    <w:rsid w:val="59E9525B"/>
    <w:rsid w:val="5A3C0F08"/>
    <w:rsid w:val="5A3E5B83"/>
    <w:rsid w:val="5A45246A"/>
    <w:rsid w:val="5A5663A3"/>
    <w:rsid w:val="5A571746"/>
    <w:rsid w:val="5A6253E3"/>
    <w:rsid w:val="5A8E6670"/>
    <w:rsid w:val="5A912613"/>
    <w:rsid w:val="5A9245E9"/>
    <w:rsid w:val="5A953D41"/>
    <w:rsid w:val="5AAC6EDC"/>
    <w:rsid w:val="5ABC50F4"/>
    <w:rsid w:val="5AC67861"/>
    <w:rsid w:val="5ACC4940"/>
    <w:rsid w:val="5AD86A6D"/>
    <w:rsid w:val="5AEC14F6"/>
    <w:rsid w:val="5AEC4B1F"/>
    <w:rsid w:val="5AF124A4"/>
    <w:rsid w:val="5AF55D01"/>
    <w:rsid w:val="5B141085"/>
    <w:rsid w:val="5B28192B"/>
    <w:rsid w:val="5B2E7D32"/>
    <w:rsid w:val="5B5F300B"/>
    <w:rsid w:val="5B66707B"/>
    <w:rsid w:val="5B673066"/>
    <w:rsid w:val="5B785E83"/>
    <w:rsid w:val="5B7C1CD1"/>
    <w:rsid w:val="5B82056F"/>
    <w:rsid w:val="5B8E0DA3"/>
    <w:rsid w:val="5B9251EF"/>
    <w:rsid w:val="5BAB5BC4"/>
    <w:rsid w:val="5BB20B74"/>
    <w:rsid w:val="5BC17C0C"/>
    <w:rsid w:val="5BC677D8"/>
    <w:rsid w:val="5BD03635"/>
    <w:rsid w:val="5BD32E77"/>
    <w:rsid w:val="5BE56907"/>
    <w:rsid w:val="5BEB0120"/>
    <w:rsid w:val="5BF420D1"/>
    <w:rsid w:val="5C097C4E"/>
    <w:rsid w:val="5C0B27C3"/>
    <w:rsid w:val="5C1A3A93"/>
    <w:rsid w:val="5C235386"/>
    <w:rsid w:val="5C3B6CFC"/>
    <w:rsid w:val="5C4C2CF4"/>
    <w:rsid w:val="5C5A77B9"/>
    <w:rsid w:val="5C6B1600"/>
    <w:rsid w:val="5C712B6D"/>
    <w:rsid w:val="5C74256C"/>
    <w:rsid w:val="5C7D70D1"/>
    <w:rsid w:val="5C8542A8"/>
    <w:rsid w:val="5C975416"/>
    <w:rsid w:val="5CA1479B"/>
    <w:rsid w:val="5CA6294E"/>
    <w:rsid w:val="5CAB7154"/>
    <w:rsid w:val="5CD8648B"/>
    <w:rsid w:val="5CDB2E8C"/>
    <w:rsid w:val="5CDB3358"/>
    <w:rsid w:val="5CED4E0C"/>
    <w:rsid w:val="5CF94FAE"/>
    <w:rsid w:val="5D034EE9"/>
    <w:rsid w:val="5D0366E8"/>
    <w:rsid w:val="5D044FED"/>
    <w:rsid w:val="5D0A06B6"/>
    <w:rsid w:val="5D1307E8"/>
    <w:rsid w:val="5D212A05"/>
    <w:rsid w:val="5D2F4802"/>
    <w:rsid w:val="5D3444E6"/>
    <w:rsid w:val="5D3F0BDF"/>
    <w:rsid w:val="5D5B7098"/>
    <w:rsid w:val="5D634782"/>
    <w:rsid w:val="5D6E1B86"/>
    <w:rsid w:val="5D8A2CFF"/>
    <w:rsid w:val="5D960EE9"/>
    <w:rsid w:val="5D9A0CFA"/>
    <w:rsid w:val="5DA31F5F"/>
    <w:rsid w:val="5DB736A0"/>
    <w:rsid w:val="5DD14397"/>
    <w:rsid w:val="5DD3123F"/>
    <w:rsid w:val="5DD71C7A"/>
    <w:rsid w:val="5DD734EC"/>
    <w:rsid w:val="5DEC05A1"/>
    <w:rsid w:val="5DFA700E"/>
    <w:rsid w:val="5DFD51DB"/>
    <w:rsid w:val="5E0340ED"/>
    <w:rsid w:val="5E040CAD"/>
    <w:rsid w:val="5E0B0848"/>
    <w:rsid w:val="5E1D4A67"/>
    <w:rsid w:val="5E2269A6"/>
    <w:rsid w:val="5E237029"/>
    <w:rsid w:val="5E2E6F9A"/>
    <w:rsid w:val="5E3A3BD1"/>
    <w:rsid w:val="5E4D60D8"/>
    <w:rsid w:val="5E5203B8"/>
    <w:rsid w:val="5E627FC7"/>
    <w:rsid w:val="5E6A5399"/>
    <w:rsid w:val="5E71373F"/>
    <w:rsid w:val="5E717191"/>
    <w:rsid w:val="5E795832"/>
    <w:rsid w:val="5E830708"/>
    <w:rsid w:val="5E831398"/>
    <w:rsid w:val="5E85633A"/>
    <w:rsid w:val="5E921A45"/>
    <w:rsid w:val="5E975993"/>
    <w:rsid w:val="5EB51FDE"/>
    <w:rsid w:val="5EBA4472"/>
    <w:rsid w:val="5ECA3D37"/>
    <w:rsid w:val="5EE153F8"/>
    <w:rsid w:val="5EED7893"/>
    <w:rsid w:val="5F0A3A61"/>
    <w:rsid w:val="5F4F1B95"/>
    <w:rsid w:val="5F683B6E"/>
    <w:rsid w:val="5F875C0C"/>
    <w:rsid w:val="5F8F0B9E"/>
    <w:rsid w:val="5F8F267A"/>
    <w:rsid w:val="5FB94C48"/>
    <w:rsid w:val="5FEC60B6"/>
    <w:rsid w:val="5FF37587"/>
    <w:rsid w:val="5FFE57B7"/>
    <w:rsid w:val="60060CD5"/>
    <w:rsid w:val="600762FF"/>
    <w:rsid w:val="60085AA3"/>
    <w:rsid w:val="600E362B"/>
    <w:rsid w:val="60183392"/>
    <w:rsid w:val="601A4CB1"/>
    <w:rsid w:val="602C236D"/>
    <w:rsid w:val="603967D7"/>
    <w:rsid w:val="603D3325"/>
    <w:rsid w:val="60470CE3"/>
    <w:rsid w:val="60673C40"/>
    <w:rsid w:val="606A52D4"/>
    <w:rsid w:val="607C3753"/>
    <w:rsid w:val="608D1D4E"/>
    <w:rsid w:val="6092569C"/>
    <w:rsid w:val="609754ED"/>
    <w:rsid w:val="60A35E1E"/>
    <w:rsid w:val="60AD0357"/>
    <w:rsid w:val="60B004BE"/>
    <w:rsid w:val="60BA604C"/>
    <w:rsid w:val="60C30855"/>
    <w:rsid w:val="60C338B1"/>
    <w:rsid w:val="60D4742F"/>
    <w:rsid w:val="60D95276"/>
    <w:rsid w:val="60E06DEB"/>
    <w:rsid w:val="60E51841"/>
    <w:rsid w:val="61110088"/>
    <w:rsid w:val="61215592"/>
    <w:rsid w:val="61421EFD"/>
    <w:rsid w:val="61594004"/>
    <w:rsid w:val="615C5041"/>
    <w:rsid w:val="61613111"/>
    <w:rsid w:val="61635733"/>
    <w:rsid w:val="61705965"/>
    <w:rsid w:val="6182260C"/>
    <w:rsid w:val="61D43A2B"/>
    <w:rsid w:val="61FF316E"/>
    <w:rsid w:val="620D1D12"/>
    <w:rsid w:val="620F4BAD"/>
    <w:rsid w:val="621542CB"/>
    <w:rsid w:val="62383C38"/>
    <w:rsid w:val="624263A2"/>
    <w:rsid w:val="625272C3"/>
    <w:rsid w:val="626A48D3"/>
    <w:rsid w:val="62715337"/>
    <w:rsid w:val="6280204D"/>
    <w:rsid w:val="6290769B"/>
    <w:rsid w:val="62943D08"/>
    <w:rsid w:val="62A411F8"/>
    <w:rsid w:val="62BA7A46"/>
    <w:rsid w:val="62C376AC"/>
    <w:rsid w:val="62CE13CB"/>
    <w:rsid w:val="62D2197B"/>
    <w:rsid w:val="62F6011A"/>
    <w:rsid w:val="632170C2"/>
    <w:rsid w:val="6327422B"/>
    <w:rsid w:val="633B249F"/>
    <w:rsid w:val="6353654C"/>
    <w:rsid w:val="63552D76"/>
    <w:rsid w:val="6359778B"/>
    <w:rsid w:val="635B63E3"/>
    <w:rsid w:val="636642CA"/>
    <w:rsid w:val="638C3395"/>
    <w:rsid w:val="63BA3154"/>
    <w:rsid w:val="63CA2E8B"/>
    <w:rsid w:val="63D129FB"/>
    <w:rsid w:val="63E333C1"/>
    <w:rsid w:val="63EE084E"/>
    <w:rsid w:val="63EF1ECE"/>
    <w:rsid w:val="63F47D2A"/>
    <w:rsid w:val="63FE2D33"/>
    <w:rsid w:val="64013242"/>
    <w:rsid w:val="64214E44"/>
    <w:rsid w:val="64264A79"/>
    <w:rsid w:val="64304E58"/>
    <w:rsid w:val="64311867"/>
    <w:rsid w:val="64371EC0"/>
    <w:rsid w:val="64391ED3"/>
    <w:rsid w:val="6445632E"/>
    <w:rsid w:val="64766F57"/>
    <w:rsid w:val="648939AA"/>
    <w:rsid w:val="649B1AC2"/>
    <w:rsid w:val="64A7467B"/>
    <w:rsid w:val="64C86505"/>
    <w:rsid w:val="64FE700F"/>
    <w:rsid w:val="6500327F"/>
    <w:rsid w:val="6506609B"/>
    <w:rsid w:val="65083216"/>
    <w:rsid w:val="650E3D55"/>
    <w:rsid w:val="653A5EE7"/>
    <w:rsid w:val="65460728"/>
    <w:rsid w:val="65822810"/>
    <w:rsid w:val="65870C45"/>
    <w:rsid w:val="65AA6346"/>
    <w:rsid w:val="65B56C47"/>
    <w:rsid w:val="65B8262E"/>
    <w:rsid w:val="65BC15EE"/>
    <w:rsid w:val="65C74F5E"/>
    <w:rsid w:val="65D23D59"/>
    <w:rsid w:val="65D4773F"/>
    <w:rsid w:val="65D74D0A"/>
    <w:rsid w:val="65D82630"/>
    <w:rsid w:val="65DC5939"/>
    <w:rsid w:val="65DC7985"/>
    <w:rsid w:val="65F14641"/>
    <w:rsid w:val="65F5655C"/>
    <w:rsid w:val="65FF006B"/>
    <w:rsid w:val="66052F43"/>
    <w:rsid w:val="6609487E"/>
    <w:rsid w:val="660B75BD"/>
    <w:rsid w:val="6614592F"/>
    <w:rsid w:val="661D25CE"/>
    <w:rsid w:val="66206CF2"/>
    <w:rsid w:val="66265846"/>
    <w:rsid w:val="66287C9C"/>
    <w:rsid w:val="664805B8"/>
    <w:rsid w:val="665654C1"/>
    <w:rsid w:val="665B55EA"/>
    <w:rsid w:val="665B5C67"/>
    <w:rsid w:val="66655F85"/>
    <w:rsid w:val="666C72DD"/>
    <w:rsid w:val="667C7AEC"/>
    <w:rsid w:val="66984358"/>
    <w:rsid w:val="669B7C76"/>
    <w:rsid w:val="66A200F8"/>
    <w:rsid w:val="66A30EC2"/>
    <w:rsid w:val="66AA4BA8"/>
    <w:rsid w:val="66C955BD"/>
    <w:rsid w:val="66DC317D"/>
    <w:rsid w:val="66EB4314"/>
    <w:rsid w:val="670C6D27"/>
    <w:rsid w:val="670D67CE"/>
    <w:rsid w:val="67105BAB"/>
    <w:rsid w:val="6717041F"/>
    <w:rsid w:val="671B1631"/>
    <w:rsid w:val="67302DC3"/>
    <w:rsid w:val="674318B2"/>
    <w:rsid w:val="6746062E"/>
    <w:rsid w:val="674D4B22"/>
    <w:rsid w:val="67545FB3"/>
    <w:rsid w:val="67570422"/>
    <w:rsid w:val="675D31B4"/>
    <w:rsid w:val="676D2F4B"/>
    <w:rsid w:val="677261FD"/>
    <w:rsid w:val="677A266A"/>
    <w:rsid w:val="677C1A81"/>
    <w:rsid w:val="67AA1080"/>
    <w:rsid w:val="67B163D1"/>
    <w:rsid w:val="67F45538"/>
    <w:rsid w:val="680239EB"/>
    <w:rsid w:val="680722DA"/>
    <w:rsid w:val="682211D1"/>
    <w:rsid w:val="685707E0"/>
    <w:rsid w:val="685C6395"/>
    <w:rsid w:val="686318DD"/>
    <w:rsid w:val="68635145"/>
    <w:rsid w:val="687F607E"/>
    <w:rsid w:val="68A34C5C"/>
    <w:rsid w:val="68E24981"/>
    <w:rsid w:val="69027347"/>
    <w:rsid w:val="69123F86"/>
    <w:rsid w:val="691C3525"/>
    <w:rsid w:val="69216128"/>
    <w:rsid w:val="69280874"/>
    <w:rsid w:val="694C5FA5"/>
    <w:rsid w:val="694F5ED5"/>
    <w:rsid w:val="695D6B21"/>
    <w:rsid w:val="69611EE7"/>
    <w:rsid w:val="696C708E"/>
    <w:rsid w:val="696F4D5D"/>
    <w:rsid w:val="69850854"/>
    <w:rsid w:val="69850877"/>
    <w:rsid w:val="698C13C5"/>
    <w:rsid w:val="698D049E"/>
    <w:rsid w:val="69AE1F57"/>
    <w:rsid w:val="69CC637E"/>
    <w:rsid w:val="69EE7649"/>
    <w:rsid w:val="69F0745A"/>
    <w:rsid w:val="6A1D59EC"/>
    <w:rsid w:val="6A247F72"/>
    <w:rsid w:val="6A3E2393"/>
    <w:rsid w:val="6A435B92"/>
    <w:rsid w:val="6A444DB8"/>
    <w:rsid w:val="6A4D4828"/>
    <w:rsid w:val="6A516AC3"/>
    <w:rsid w:val="6A5303BA"/>
    <w:rsid w:val="6A677080"/>
    <w:rsid w:val="6A6B4F3D"/>
    <w:rsid w:val="6A711183"/>
    <w:rsid w:val="6A762B91"/>
    <w:rsid w:val="6A7B4B9C"/>
    <w:rsid w:val="6A973A89"/>
    <w:rsid w:val="6AA516B2"/>
    <w:rsid w:val="6AAF014C"/>
    <w:rsid w:val="6ACB082B"/>
    <w:rsid w:val="6AD3247E"/>
    <w:rsid w:val="6B2B0EFD"/>
    <w:rsid w:val="6B2C13E4"/>
    <w:rsid w:val="6B4B0A4C"/>
    <w:rsid w:val="6B50310B"/>
    <w:rsid w:val="6B5045E2"/>
    <w:rsid w:val="6B736A2E"/>
    <w:rsid w:val="6B8170D6"/>
    <w:rsid w:val="6B884219"/>
    <w:rsid w:val="6B90781F"/>
    <w:rsid w:val="6B974370"/>
    <w:rsid w:val="6B9C76AD"/>
    <w:rsid w:val="6BA9194F"/>
    <w:rsid w:val="6BAC41DA"/>
    <w:rsid w:val="6BE727F5"/>
    <w:rsid w:val="6BF36ABE"/>
    <w:rsid w:val="6C240DF3"/>
    <w:rsid w:val="6C45610F"/>
    <w:rsid w:val="6C547243"/>
    <w:rsid w:val="6C59472D"/>
    <w:rsid w:val="6C5A4564"/>
    <w:rsid w:val="6C603744"/>
    <w:rsid w:val="6C637CCF"/>
    <w:rsid w:val="6C7802EB"/>
    <w:rsid w:val="6C79488C"/>
    <w:rsid w:val="6C89456C"/>
    <w:rsid w:val="6CA20D5B"/>
    <w:rsid w:val="6CA41AC3"/>
    <w:rsid w:val="6CA96D87"/>
    <w:rsid w:val="6CC14E69"/>
    <w:rsid w:val="6CC232FE"/>
    <w:rsid w:val="6CD63FB3"/>
    <w:rsid w:val="6CDF73B6"/>
    <w:rsid w:val="6D056EA6"/>
    <w:rsid w:val="6D111038"/>
    <w:rsid w:val="6D221E52"/>
    <w:rsid w:val="6D227835"/>
    <w:rsid w:val="6D3C6626"/>
    <w:rsid w:val="6D475CB5"/>
    <w:rsid w:val="6D5D0DB5"/>
    <w:rsid w:val="6D6855B1"/>
    <w:rsid w:val="6D7B4AB7"/>
    <w:rsid w:val="6D89784B"/>
    <w:rsid w:val="6D8E70A1"/>
    <w:rsid w:val="6D9A4E14"/>
    <w:rsid w:val="6D9E0566"/>
    <w:rsid w:val="6DBB0D0A"/>
    <w:rsid w:val="6DE525D1"/>
    <w:rsid w:val="6DF43BD4"/>
    <w:rsid w:val="6E0E1FAB"/>
    <w:rsid w:val="6E2143FB"/>
    <w:rsid w:val="6E317378"/>
    <w:rsid w:val="6E3C00E0"/>
    <w:rsid w:val="6E4215C6"/>
    <w:rsid w:val="6E4B0158"/>
    <w:rsid w:val="6E4D611F"/>
    <w:rsid w:val="6E5413AD"/>
    <w:rsid w:val="6E567C9E"/>
    <w:rsid w:val="6E624DC5"/>
    <w:rsid w:val="6E635028"/>
    <w:rsid w:val="6E636A71"/>
    <w:rsid w:val="6E685B0A"/>
    <w:rsid w:val="6E695F11"/>
    <w:rsid w:val="6E73404A"/>
    <w:rsid w:val="6E7355AA"/>
    <w:rsid w:val="6E920B5B"/>
    <w:rsid w:val="6E990B16"/>
    <w:rsid w:val="6EB169D3"/>
    <w:rsid w:val="6EB73361"/>
    <w:rsid w:val="6EB829B1"/>
    <w:rsid w:val="6EB978A9"/>
    <w:rsid w:val="6ECC3A24"/>
    <w:rsid w:val="6ED86D3E"/>
    <w:rsid w:val="6EDB0E5D"/>
    <w:rsid w:val="6EDB7D9E"/>
    <w:rsid w:val="6EE9744F"/>
    <w:rsid w:val="6EEC3F7C"/>
    <w:rsid w:val="6EFA7855"/>
    <w:rsid w:val="6EFE1485"/>
    <w:rsid w:val="6F031F8E"/>
    <w:rsid w:val="6F0D382C"/>
    <w:rsid w:val="6F234FBA"/>
    <w:rsid w:val="6F2632E8"/>
    <w:rsid w:val="6F30363A"/>
    <w:rsid w:val="6F3316E5"/>
    <w:rsid w:val="6F3F365F"/>
    <w:rsid w:val="6F3F40F9"/>
    <w:rsid w:val="6F40695C"/>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2F2998"/>
    <w:rsid w:val="7032079E"/>
    <w:rsid w:val="703C186A"/>
    <w:rsid w:val="70570007"/>
    <w:rsid w:val="70822BAD"/>
    <w:rsid w:val="708746BC"/>
    <w:rsid w:val="708F7F54"/>
    <w:rsid w:val="709E3D85"/>
    <w:rsid w:val="70AC660B"/>
    <w:rsid w:val="70B17138"/>
    <w:rsid w:val="70BB2EF0"/>
    <w:rsid w:val="70BC2801"/>
    <w:rsid w:val="70C6646C"/>
    <w:rsid w:val="70FC2D1E"/>
    <w:rsid w:val="71007071"/>
    <w:rsid w:val="71015D6B"/>
    <w:rsid w:val="71151975"/>
    <w:rsid w:val="71336A65"/>
    <w:rsid w:val="71486F62"/>
    <w:rsid w:val="71511268"/>
    <w:rsid w:val="71545B37"/>
    <w:rsid w:val="71573E01"/>
    <w:rsid w:val="71702748"/>
    <w:rsid w:val="717F0007"/>
    <w:rsid w:val="71867894"/>
    <w:rsid w:val="719F7A78"/>
    <w:rsid w:val="71C7540C"/>
    <w:rsid w:val="71F64A63"/>
    <w:rsid w:val="71F870B8"/>
    <w:rsid w:val="72021233"/>
    <w:rsid w:val="720B2A1D"/>
    <w:rsid w:val="72174817"/>
    <w:rsid w:val="723D0AFC"/>
    <w:rsid w:val="723D50E9"/>
    <w:rsid w:val="727C422C"/>
    <w:rsid w:val="7290742F"/>
    <w:rsid w:val="7292045A"/>
    <w:rsid w:val="72974DBE"/>
    <w:rsid w:val="72A20C20"/>
    <w:rsid w:val="72AC5E95"/>
    <w:rsid w:val="72C13ED7"/>
    <w:rsid w:val="72C82804"/>
    <w:rsid w:val="72CF1AC7"/>
    <w:rsid w:val="72E42AFA"/>
    <w:rsid w:val="72E85578"/>
    <w:rsid w:val="72EB270B"/>
    <w:rsid w:val="72EB4466"/>
    <w:rsid w:val="72FD426E"/>
    <w:rsid w:val="73004315"/>
    <w:rsid w:val="73043CFC"/>
    <w:rsid w:val="730D0C29"/>
    <w:rsid w:val="73161882"/>
    <w:rsid w:val="732C334F"/>
    <w:rsid w:val="734F0C79"/>
    <w:rsid w:val="734F4185"/>
    <w:rsid w:val="73520620"/>
    <w:rsid w:val="7363274A"/>
    <w:rsid w:val="73691A4A"/>
    <w:rsid w:val="737807F3"/>
    <w:rsid w:val="738A6895"/>
    <w:rsid w:val="738C04BF"/>
    <w:rsid w:val="73B4197F"/>
    <w:rsid w:val="73BC7089"/>
    <w:rsid w:val="73BE7067"/>
    <w:rsid w:val="73E52294"/>
    <w:rsid w:val="73F81437"/>
    <w:rsid w:val="73FF2D64"/>
    <w:rsid w:val="74137154"/>
    <w:rsid w:val="74236DD6"/>
    <w:rsid w:val="74257F79"/>
    <w:rsid w:val="74273820"/>
    <w:rsid w:val="7427471C"/>
    <w:rsid w:val="74355B0B"/>
    <w:rsid w:val="743C7157"/>
    <w:rsid w:val="74416F54"/>
    <w:rsid w:val="744B354F"/>
    <w:rsid w:val="7450294E"/>
    <w:rsid w:val="745A5543"/>
    <w:rsid w:val="74677EB2"/>
    <w:rsid w:val="746B732F"/>
    <w:rsid w:val="746E18CB"/>
    <w:rsid w:val="7476451A"/>
    <w:rsid w:val="748D52FA"/>
    <w:rsid w:val="748F1701"/>
    <w:rsid w:val="74993216"/>
    <w:rsid w:val="74B44784"/>
    <w:rsid w:val="74B808BF"/>
    <w:rsid w:val="74E06625"/>
    <w:rsid w:val="75084E8F"/>
    <w:rsid w:val="75202656"/>
    <w:rsid w:val="75752B04"/>
    <w:rsid w:val="75783839"/>
    <w:rsid w:val="758910BB"/>
    <w:rsid w:val="75955DA9"/>
    <w:rsid w:val="75977910"/>
    <w:rsid w:val="759F2A35"/>
    <w:rsid w:val="75A13B4C"/>
    <w:rsid w:val="75A439C2"/>
    <w:rsid w:val="75B15C41"/>
    <w:rsid w:val="75CD3EFF"/>
    <w:rsid w:val="75D12923"/>
    <w:rsid w:val="75EA364B"/>
    <w:rsid w:val="75F20996"/>
    <w:rsid w:val="75F96973"/>
    <w:rsid w:val="76032682"/>
    <w:rsid w:val="76123E1D"/>
    <w:rsid w:val="762A17C0"/>
    <w:rsid w:val="76425118"/>
    <w:rsid w:val="764838B9"/>
    <w:rsid w:val="764B15DA"/>
    <w:rsid w:val="764C09B4"/>
    <w:rsid w:val="764F5A52"/>
    <w:rsid w:val="766A4A0D"/>
    <w:rsid w:val="7692667A"/>
    <w:rsid w:val="76982273"/>
    <w:rsid w:val="769A7352"/>
    <w:rsid w:val="76A177B8"/>
    <w:rsid w:val="76AD2761"/>
    <w:rsid w:val="76B64E53"/>
    <w:rsid w:val="76B8001A"/>
    <w:rsid w:val="76BC314A"/>
    <w:rsid w:val="76C93E18"/>
    <w:rsid w:val="76CF29D3"/>
    <w:rsid w:val="76D24FEF"/>
    <w:rsid w:val="76EC51FD"/>
    <w:rsid w:val="76F410B8"/>
    <w:rsid w:val="76FE47B2"/>
    <w:rsid w:val="771B67DF"/>
    <w:rsid w:val="77451578"/>
    <w:rsid w:val="77552EF5"/>
    <w:rsid w:val="77692EA3"/>
    <w:rsid w:val="77806994"/>
    <w:rsid w:val="77825248"/>
    <w:rsid w:val="7785098B"/>
    <w:rsid w:val="77870D91"/>
    <w:rsid w:val="778A3229"/>
    <w:rsid w:val="779258CC"/>
    <w:rsid w:val="7794068F"/>
    <w:rsid w:val="77975AFC"/>
    <w:rsid w:val="779A096B"/>
    <w:rsid w:val="779B52FF"/>
    <w:rsid w:val="77A00E75"/>
    <w:rsid w:val="77A80D17"/>
    <w:rsid w:val="77B37D67"/>
    <w:rsid w:val="77B841F3"/>
    <w:rsid w:val="77B93C36"/>
    <w:rsid w:val="77BC06A8"/>
    <w:rsid w:val="77BC5DCB"/>
    <w:rsid w:val="77BE5ECB"/>
    <w:rsid w:val="77C078B1"/>
    <w:rsid w:val="77E66E3C"/>
    <w:rsid w:val="77F3789A"/>
    <w:rsid w:val="780326B9"/>
    <w:rsid w:val="781F59B5"/>
    <w:rsid w:val="7833711D"/>
    <w:rsid w:val="78497C2E"/>
    <w:rsid w:val="7854087B"/>
    <w:rsid w:val="785D2223"/>
    <w:rsid w:val="786A4053"/>
    <w:rsid w:val="78782A0D"/>
    <w:rsid w:val="787B5060"/>
    <w:rsid w:val="78822989"/>
    <w:rsid w:val="788720E7"/>
    <w:rsid w:val="78A90B04"/>
    <w:rsid w:val="78C53485"/>
    <w:rsid w:val="78C76A01"/>
    <w:rsid w:val="78CE058C"/>
    <w:rsid w:val="78EC45D8"/>
    <w:rsid w:val="78EC6DF0"/>
    <w:rsid w:val="78F5335B"/>
    <w:rsid w:val="791843E7"/>
    <w:rsid w:val="792730E6"/>
    <w:rsid w:val="79395A92"/>
    <w:rsid w:val="794008FB"/>
    <w:rsid w:val="794708D9"/>
    <w:rsid w:val="794B21A1"/>
    <w:rsid w:val="794B6CBA"/>
    <w:rsid w:val="7964574A"/>
    <w:rsid w:val="797B5DA5"/>
    <w:rsid w:val="79941CF2"/>
    <w:rsid w:val="79973382"/>
    <w:rsid w:val="79D143EB"/>
    <w:rsid w:val="79D33056"/>
    <w:rsid w:val="79D82BB5"/>
    <w:rsid w:val="79EC0256"/>
    <w:rsid w:val="79F60153"/>
    <w:rsid w:val="79FB6E2C"/>
    <w:rsid w:val="7A000A00"/>
    <w:rsid w:val="7A0C4750"/>
    <w:rsid w:val="7A4C2D60"/>
    <w:rsid w:val="7A6B44EA"/>
    <w:rsid w:val="7A6D61A5"/>
    <w:rsid w:val="7A6E4BF5"/>
    <w:rsid w:val="7A721EC3"/>
    <w:rsid w:val="7A851D5D"/>
    <w:rsid w:val="7A8A2267"/>
    <w:rsid w:val="7AB42B91"/>
    <w:rsid w:val="7AB53126"/>
    <w:rsid w:val="7AB76FE8"/>
    <w:rsid w:val="7AD268E2"/>
    <w:rsid w:val="7AD43FD3"/>
    <w:rsid w:val="7ADC0950"/>
    <w:rsid w:val="7ADC0B33"/>
    <w:rsid w:val="7ADE6462"/>
    <w:rsid w:val="7AE14C19"/>
    <w:rsid w:val="7AEA174E"/>
    <w:rsid w:val="7AF013D3"/>
    <w:rsid w:val="7B274176"/>
    <w:rsid w:val="7B2B3677"/>
    <w:rsid w:val="7B356407"/>
    <w:rsid w:val="7B401C79"/>
    <w:rsid w:val="7B440ED6"/>
    <w:rsid w:val="7B4678D7"/>
    <w:rsid w:val="7B4B2A93"/>
    <w:rsid w:val="7B527515"/>
    <w:rsid w:val="7B5922B3"/>
    <w:rsid w:val="7B890A24"/>
    <w:rsid w:val="7BA47616"/>
    <w:rsid w:val="7BAA485C"/>
    <w:rsid w:val="7BAD1591"/>
    <w:rsid w:val="7BAF117E"/>
    <w:rsid w:val="7BB31662"/>
    <w:rsid w:val="7BB37B52"/>
    <w:rsid w:val="7BB83E6C"/>
    <w:rsid w:val="7BD3716B"/>
    <w:rsid w:val="7BEC2711"/>
    <w:rsid w:val="7BF55850"/>
    <w:rsid w:val="7C1054B7"/>
    <w:rsid w:val="7C143FB0"/>
    <w:rsid w:val="7C26369C"/>
    <w:rsid w:val="7C2A465C"/>
    <w:rsid w:val="7C305879"/>
    <w:rsid w:val="7C34521A"/>
    <w:rsid w:val="7C4A2BD1"/>
    <w:rsid w:val="7C576C70"/>
    <w:rsid w:val="7C77043F"/>
    <w:rsid w:val="7C8A7CDC"/>
    <w:rsid w:val="7C8F34EA"/>
    <w:rsid w:val="7C924172"/>
    <w:rsid w:val="7C9E5A24"/>
    <w:rsid w:val="7CB4006B"/>
    <w:rsid w:val="7CB92AA1"/>
    <w:rsid w:val="7CB93ABB"/>
    <w:rsid w:val="7CE656F0"/>
    <w:rsid w:val="7CED34FF"/>
    <w:rsid w:val="7CEE5458"/>
    <w:rsid w:val="7CF26588"/>
    <w:rsid w:val="7CF565D7"/>
    <w:rsid w:val="7CFA3A46"/>
    <w:rsid w:val="7D0B2971"/>
    <w:rsid w:val="7D0F5720"/>
    <w:rsid w:val="7D2E198F"/>
    <w:rsid w:val="7D3B3737"/>
    <w:rsid w:val="7D3D73AF"/>
    <w:rsid w:val="7D5B27C9"/>
    <w:rsid w:val="7D62117D"/>
    <w:rsid w:val="7D794101"/>
    <w:rsid w:val="7D834A16"/>
    <w:rsid w:val="7D9D438F"/>
    <w:rsid w:val="7DA514D2"/>
    <w:rsid w:val="7DBE1B45"/>
    <w:rsid w:val="7DC03698"/>
    <w:rsid w:val="7DCD4EB5"/>
    <w:rsid w:val="7E090313"/>
    <w:rsid w:val="7E3E0FEC"/>
    <w:rsid w:val="7E3E1EF2"/>
    <w:rsid w:val="7E5C1ABA"/>
    <w:rsid w:val="7E62165E"/>
    <w:rsid w:val="7E622778"/>
    <w:rsid w:val="7E756346"/>
    <w:rsid w:val="7E7B70FE"/>
    <w:rsid w:val="7E85174A"/>
    <w:rsid w:val="7EAA7C26"/>
    <w:rsid w:val="7EAF1FAA"/>
    <w:rsid w:val="7EB4653A"/>
    <w:rsid w:val="7ECA4601"/>
    <w:rsid w:val="7EDC22AD"/>
    <w:rsid w:val="7EE34086"/>
    <w:rsid w:val="7EE55F89"/>
    <w:rsid w:val="7EEB5719"/>
    <w:rsid w:val="7EF215E8"/>
    <w:rsid w:val="7EF525E1"/>
    <w:rsid w:val="7EF74FC9"/>
    <w:rsid w:val="7EFE5FBD"/>
    <w:rsid w:val="7F0C2035"/>
    <w:rsid w:val="7F0F7992"/>
    <w:rsid w:val="7F145201"/>
    <w:rsid w:val="7F1B0865"/>
    <w:rsid w:val="7F271AA3"/>
    <w:rsid w:val="7F332190"/>
    <w:rsid w:val="7F542B37"/>
    <w:rsid w:val="7F6334FD"/>
    <w:rsid w:val="7F6B2248"/>
    <w:rsid w:val="7F7D7A8E"/>
    <w:rsid w:val="7F872588"/>
    <w:rsid w:val="7F8725BA"/>
    <w:rsid w:val="7F8C6A8F"/>
    <w:rsid w:val="7F9C175D"/>
    <w:rsid w:val="7FA85877"/>
    <w:rsid w:val="7FAE4683"/>
    <w:rsid w:val="7FDC52B9"/>
    <w:rsid w:val="7FDF0AD5"/>
    <w:rsid w:val="7FE653BC"/>
    <w:rsid w:val="7FEA5C65"/>
    <w:rsid w:val="7FF76A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1"/>
    <w:next w:val="1"/>
    <w:qFormat/>
    <w:uiPriority w:val="0"/>
    <w:pPr>
      <w:ind w:left="1701" w:hanging="1701"/>
      <w:outlineLvl w:val="4"/>
    </w:pPr>
    <w:rPr>
      <w:sz w:val="22"/>
    </w:rPr>
  </w:style>
  <w:style w:type="paragraph" w:styleId="7">
    <w:name w:val="heading 6"/>
    <w:basedOn w:val="8"/>
    <w:next w:val="1"/>
    <w:qFormat/>
    <w:uiPriority w:val="0"/>
    <w:pPr>
      <w:outlineLvl w:val="5"/>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修订1"/>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10"/>
    <w:basedOn w:val="24"/>
    <w:qFormat/>
    <w:uiPriority w:val="0"/>
    <w:rPr>
      <w:rFonts w:hint="default" w:ascii="Times New Roman" w:hAnsi="Times New Roman" w:cs="Times New Roman"/>
    </w:rPr>
  </w:style>
  <w:style w:type="character" w:customStyle="1" w:styleId="74">
    <w:name w:val="15"/>
    <w:basedOn w:val="24"/>
    <w:qFormat/>
    <w:uiPriority w:val="0"/>
    <w:rPr>
      <w:rFonts w:hint="default" w:ascii="Times New Roman" w:hAnsi="Times New Roman" w:cs="Times New Roman"/>
    </w:rPr>
  </w:style>
  <w:style w:type="paragraph" w:customStyle="1" w:styleId="75">
    <w:name w:val="列出段落1"/>
    <w:basedOn w:val="1"/>
    <w:qFormat/>
    <w:uiPriority w:val="0"/>
    <w:pPr>
      <w:spacing w:after="180"/>
      <w:ind w:firstLine="420" w:firstLineChars="200"/>
      <w:jc w:val="left"/>
    </w:pPr>
    <w:rPr>
      <w:kern w:val="0"/>
    </w:rPr>
  </w:style>
  <w:style w:type="table" w:customStyle="1" w:styleId="76">
    <w:name w:val="网格型1"/>
    <w:qFormat/>
    <w:uiPriority w:val="39"/>
    <w:pPr>
      <w:spacing w:after="180"/>
    </w:pPr>
    <w:rPr>
      <w:rFonts w:ascii="Calibri" w:hAnsi="Calibri" w:eastAsia="Calibri Light"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5</Pages>
  <Words>1032</Words>
  <Characters>7976</Characters>
  <Lines>66</Lines>
  <Paragraphs>17</Paragraphs>
  <TotalTime>141</TotalTime>
  <ScaleCrop>false</ScaleCrop>
  <LinksUpToDate>false</LinksUpToDate>
  <CharactersWithSpaces>8991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p:lastModifiedBy>
  <dcterms:modified xsi:type="dcterms:W3CDTF">2024-02-19T11:47:49Z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1A12C3FF192048BCB300D72194ABBC59</vt:lpwstr>
  </property>
</Properties>
</file>